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3721E" w14:textId="16817E26" w:rsidR="00485F71" w:rsidRPr="004C5289" w:rsidRDefault="00485F71" w:rsidP="00B55734">
      <w:pPr>
        <w:spacing w:line="276" w:lineRule="auto"/>
        <w:ind w:left="720"/>
        <w:jc w:val="center"/>
        <w:rPr>
          <w:rFonts w:ascii="Arial" w:hAnsi="Arial" w:cs="Arial"/>
          <w:b/>
          <w:bCs/>
          <w:sz w:val="28"/>
          <w:szCs w:val="28"/>
          <w:lang w:val="en-GB"/>
        </w:rPr>
      </w:pPr>
      <w:r w:rsidRPr="004C5289">
        <w:rPr>
          <w:rFonts w:ascii="Arial" w:hAnsi="Arial" w:cs="Arial"/>
          <w:b/>
          <w:bCs/>
          <w:sz w:val="28"/>
          <w:szCs w:val="28"/>
          <w:lang w:val="en-GB"/>
        </w:rPr>
        <w:t>Visual-Based Risk Communication Strategies for Lumpy Skin Disease (LSD) Prevention Among Smallholder Cattle Farmers</w:t>
      </w:r>
    </w:p>
    <w:p w14:paraId="35CD56CF" w14:textId="77777777" w:rsidR="006B6348" w:rsidRPr="004C5289" w:rsidRDefault="006B6348" w:rsidP="00B55734">
      <w:pPr>
        <w:spacing w:before="10" w:line="276" w:lineRule="auto"/>
        <w:rPr>
          <w:rFonts w:ascii="Arial" w:hAnsi="Arial" w:cs="Arial"/>
          <w:sz w:val="13"/>
          <w:szCs w:val="13"/>
        </w:rPr>
      </w:pPr>
    </w:p>
    <w:p w14:paraId="21880690" w14:textId="3B73D917" w:rsidR="006B6348" w:rsidRPr="004C5289" w:rsidRDefault="00000000" w:rsidP="00B55734">
      <w:pPr>
        <w:spacing w:line="276" w:lineRule="auto"/>
        <w:ind w:left="669"/>
        <w:jc w:val="center"/>
        <w:rPr>
          <w:rFonts w:ascii="Arial" w:hAnsi="Arial" w:cs="Arial"/>
        </w:rPr>
      </w:pPr>
      <w:r w:rsidRPr="004C5289">
        <w:rPr>
          <w:rFonts w:ascii="Arial" w:hAnsi="Arial" w:cs="Arial"/>
          <w:b/>
        </w:rPr>
        <w:t>Rosa Zulfikha</w:t>
      </w:r>
      <w:r w:rsidRPr="004C5289">
        <w:rPr>
          <w:rFonts w:ascii="Arial" w:hAnsi="Arial" w:cs="Arial"/>
          <w:b/>
          <w:spacing w:val="-22"/>
        </w:rPr>
        <w:t>r</w:t>
      </w:r>
      <w:r w:rsidRPr="004C5289">
        <w:rPr>
          <w:rFonts w:ascii="Arial" w:hAnsi="Arial" w:cs="Arial"/>
          <w:b/>
        </w:rPr>
        <w:t xml:space="preserve">, </w:t>
      </w:r>
      <w:proofErr w:type="spellStart"/>
      <w:r w:rsidRPr="004C5289">
        <w:rPr>
          <w:rFonts w:ascii="Arial" w:hAnsi="Arial" w:cs="Arial"/>
          <w:b/>
        </w:rPr>
        <w:t>S.Sn</w:t>
      </w:r>
      <w:proofErr w:type="spellEnd"/>
      <w:r w:rsidRPr="004C5289">
        <w:rPr>
          <w:rFonts w:ascii="Arial" w:hAnsi="Arial" w:cs="Arial"/>
          <w:b/>
        </w:rPr>
        <w:t xml:space="preserve">., </w:t>
      </w:r>
      <w:proofErr w:type="spellStart"/>
      <w:proofErr w:type="gramStart"/>
      <w:r w:rsidRPr="004C5289">
        <w:rPr>
          <w:rFonts w:ascii="Arial" w:hAnsi="Arial" w:cs="Arial"/>
          <w:b/>
        </w:rPr>
        <w:t>M.IKom</w:t>
      </w:r>
      <w:proofErr w:type="spellEnd"/>
      <w:proofErr w:type="gramEnd"/>
      <w:r w:rsidRPr="004C5289">
        <w:rPr>
          <w:rFonts w:ascii="Arial" w:hAnsi="Arial" w:cs="Arial"/>
          <w:b/>
          <w:position w:val="11"/>
        </w:rPr>
        <w:t>1</w:t>
      </w:r>
      <w:r w:rsidR="00485F71" w:rsidRPr="004C5289">
        <w:rPr>
          <w:rFonts w:ascii="Arial" w:hAnsi="Arial" w:cs="Arial"/>
          <w:b/>
          <w:position w:val="11"/>
        </w:rPr>
        <w:t>*</w:t>
      </w:r>
      <w:r w:rsidRPr="004C5289">
        <w:rPr>
          <w:rFonts w:ascii="Arial" w:hAnsi="Arial" w:cs="Arial"/>
          <w:b/>
        </w:rPr>
        <w:t>,</w:t>
      </w:r>
      <w:r w:rsidRPr="004C5289">
        <w:rPr>
          <w:rFonts w:ascii="Arial" w:hAnsi="Arial" w:cs="Arial"/>
          <w:b/>
          <w:spacing w:val="1"/>
        </w:rPr>
        <w:t xml:space="preserve"> </w:t>
      </w:r>
      <w:proofErr w:type="spellStart"/>
      <w:r w:rsidRPr="004C5289">
        <w:rPr>
          <w:rFonts w:ascii="Arial" w:hAnsi="Arial" w:cs="Arial"/>
          <w:b/>
        </w:rPr>
        <w:t>Nafisya</w:t>
      </w:r>
      <w:proofErr w:type="spellEnd"/>
      <w:r w:rsidRPr="004C5289">
        <w:rPr>
          <w:rFonts w:ascii="Arial" w:hAnsi="Arial" w:cs="Arial"/>
          <w:b/>
          <w:spacing w:val="-4"/>
        </w:rPr>
        <w:t xml:space="preserve"> </w:t>
      </w:r>
      <w:r w:rsidRPr="004C5289">
        <w:rPr>
          <w:rFonts w:ascii="Arial" w:hAnsi="Arial" w:cs="Arial"/>
          <w:b/>
          <w:spacing w:val="-22"/>
        </w:rPr>
        <w:t>T</w:t>
      </w:r>
      <w:r w:rsidRPr="004C5289">
        <w:rPr>
          <w:rFonts w:ascii="Arial" w:hAnsi="Arial" w:cs="Arial"/>
          <w:b/>
        </w:rPr>
        <w:t>amara</w:t>
      </w:r>
      <w:r w:rsidRPr="004C5289">
        <w:rPr>
          <w:rFonts w:ascii="Arial" w:hAnsi="Arial" w:cs="Arial"/>
          <w:b/>
          <w:position w:val="11"/>
        </w:rPr>
        <w:t>2</w:t>
      </w:r>
      <w:r w:rsidRPr="004C5289">
        <w:rPr>
          <w:rFonts w:ascii="Arial" w:hAnsi="Arial" w:cs="Arial"/>
          <w:b/>
        </w:rPr>
        <w:t>,</w:t>
      </w:r>
      <w:r w:rsidRPr="004C5289">
        <w:rPr>
          <w:rFonts w:ascii="Arial" w:hAnsi="Arial" w:cs="Arial"/>
          <w:b/>
          <w:spacing w:val="1"/>
        </w:rPr>
        <w:t xml:space="preserve"> </w:t>
      </w:r>
      <w:r w:rsidRPr="004C5289">
        <w:rPr>
          <w:rFonts w:ascii="Arial" w:hAnsi="Arial" w:cs="Arial"/>
          <w:b/>
        </w:rPr>
        <w:t xml:space="preserve">Putri </w:t>
      </w:r>
      <w:proofErr w:type="spellStart"/>
      <w:r w:rsidRPr="004C5289">
        <w:rPr>
          <w:rFonts w:ascii="Arial" w:hAnsi="Arial" w:cs="Arial"/>
          <w:b/>
        </w:rPr>
        <w:t>Pramudyaningrum</w:t>
      </w:r>
      <w:proofErr w:type="spellEnd"/>
      <w:r w:rsidRPr="004C5289">
        <w:rPr>
          <w:rFonts w:ascii="Arial" w:hAnsi="Arial" w:cs="Arial"/>
          <w:b/>
          <w:position w:val="11"/>
        </w:rPr>
        <w:t>3</w:t>
      </w:r>
      <w:r w:rsidRPr="004C5289">
        <w:rPr>
          <w:rFonts w:ascii="Arial" w:hAnsi="Arial" w:cs="Arial"/>
          <w:b/>
        </w:rPr>
        <w:t>,</w:t>
      </w:r>
      <w:r w:rsidRPr="004C5289">
        <w:rPr>
          <w:rFonts w:ascii="Arial" w:hAnsi="Arial" w:cs="Arial"/>
          <w:b/>
          <w:spacing w:val="1"/>
        </w:rPr>
        <w:t xml:space="preserve"> </w:t>
      </w:r>
      <w:r w:rsidRPr="004C5289">
        <w:rPr>
          <w:rFonts w:ascii="Arial" w:hAnsi="Arial" w:cs="Arial"/>
          <w:b/>
        </w:rPr>
        <w:t>Koleta</w:t>
      </w:r>
    </w:p>
    <w:p w14:paraId="7A708119" w14:textId="77777777" w:rsidR="006B6348" w:rsidRPr="004C5289" w:rsidRDefault="00000000" w:rsidP="00B55734">
      <w:pPr>
        <w:spacing w:before="38" w:line="276" w:lineRule="auto"/>
        <w:ind w:left="3175" w:right="3175"/>
        <w:jc w:val="center"/>
        <w:rPr>
          <w:rFonts w:ascii="Arial" w:hAnsi="Arial" w:cs="Arial"/>
        </w:rPr>
      </w:pPr>
      <w:proofErr w:type="spellStart"/>
      <w:r w:rsidRPr="004C5289">
        <w:rPr>
          <w:rFonts w:ascii="Arial" w:hAnsi="Arial" w:cs="Arial"/>
          <w:b/>
        </w:rPr>
        <w:t>Lesek</w:t>
      </w:r>
      <w:proofErr w:type="spellEnd"/>
      <w:r w:rsidRPr="004C5289">
        <w:rPr>
          <w:rFonts w:ascii="Arial" w:hAnsi="Arial" w:cs="Arial"/>
          <w:b/>
          <w:position w:val="11"/>
        </w:rPr>
        <w:t>4</w:t>
      </w:r>
      <w:r w:rsidRPr="004C5289">
        <w:rPr>
          <w:rFonts w:ascii="Arial" w:hAnsi="Arial" w:cs="Arial"/>
          <w:b/>
        </w:rPr>
        <w:t>,</w:t>
      </w:r>
      <w:r w:rsidRPr="004C5289">
        <w:rPr>
          <w:rFonts w:ascii="Arial" w:hAnsi="Arial" w:cs="Arial"/>
          <w:b/>
          <w:spacing w:val="1"/>
        </w:rPr>
        <w:t xml:space="preserve"> </w:t>
      </w:r>
      <w:r w:rsidRPr="004C5289">
        <w:rPr>
          <w:rFonts w:ascii="Arial" w:hAnsi="Arial" w:cs="Arial"/>
          <w:b/>
        </w:rPr>
        <w:t>Najib</w:t>
      </w:r>
      <w:r w:rsidRPr="004C5289">
        <w:rPr>
          <w:rFonts w:ascii="Arial" w:hAnsi="Arial" w:cs="Arial"/>
          <w:b/>
          <w:spacing w:val="-13"/>
        </w:rPr>
        <w:t xml:space="preserve"> </w:t>
      </w:r>
      <w:r w:rsidRPr="004C5289">
        <w:rPr>
          <w:rFonts w:ascii="Arial" w:hAnsi="Arial" w:cs="Arial"/>
          <w:b/>
        </w:rPr>
        <w:t>Ali</w:t>
      </w:r>
      <w:r w:rsidRPr="004C5289">
        <w:rPr>
          <w:rFonts w:ascii="Arial" w:hAnsi="Arial" w:cs="Arial"/>
          <w:b/>
          <w:position w:val="11"/>
        </w:rPr>
        <w:t>5</w:t>
      </w:r>
      <w:r w:rsidRPr="004C5289">
        <w:rPr>
          <w:rFonts w:ascii="Arial" w:hAnsi="Arial" w:cs="Arial"/>
          <w:b/>
        </w:rPr>
        <w:t>,</w:t>
      </w:r>
      <w:r w:rsidRPr="004C5289">
        <w:rPr>
          <w:rFonts w:ascii="Arial" w:hAnsi="Arial" w:cs="Arial"/>
          <w:b/>
          <w:spacing w:val="1"/>
        </w:rPr>
        <w:t xml:space="preserve"> </w:t>
      </w:r>
      <w:r w:rsidRPr="004C5289">
        <w:rPr>
          <w:rFonts w:ascii="Arial" w:hAnsi="Arial" w:cs="Arial"/>
          <w:b/>
        </w:rPr>
        <w:t xml:space="preserve">Naufal </w:t>
      </w:r>
      <w:proofErr w:type="spellStart"/>
      <w:r w:rsidRPr="004C5289">
        <w:rPr>
          <w:rFonts w:ascii="Arial" w:hAnsi="Arial" w:cs="Arial"/>
          <w:b/>
        </w:rPr>
        <w:t>Destu</w:t>
      </w:r>
      <w:proofErr w:type="spellEnd"/>
      <w:r w:rsidRPr="004C5289">
        <w:rPr>
          <w:rFonts w:ascii="Arial" w:hAnsi="Arial" w:cs="Arial"/>
          <w:b/>
          <w:w w:val="101"/>
          <w:position w:val="11"/>
        </w:rPr>
        <w:t>6</w:t>
      </w:r>
    </w:p>
    <w:p w14:paraId="4915A487" w14:textId="77777777" w:rsidR="006B6348" w:rsidRPr="004C5289" w:rsidRDefault="006B6348" w:rsidP="00B55734">
      <w:pPr>
        <w:spacing w:before="3" w:line="276" w:lineRule="auto"/>
        <w:jc w:val="center"/>
        <w:rPr>
          <w:rFonts w:ascii="Arial" w:hAnsi="Arial" w:cs="Arial"/>
          <w:sz w:val="15"/>
          <w:szCs w:val="15"/>
        </w:rPr>
      </w:pPr>
    </w:p>
    <w:p w14:paraId="6AA5FCB9" w14:textId="7CDD4123" w:rsidR="00485F71" w:rsidRPr="004C5289" w:rsidRDefault="00485F71" w:rsidP="00B55734">
      <w:pPr>
        <w:spacing w:line="276" w:lineRule="auto"/>
        <w:ind w:firstLine="720"/>
        <w:jc w:val="center"/>
        <w:rPr>
          <w:rFonts w:ascii="Arial" w:hAnsi="Arial" w:cs="Arial"/>
          <w:lang w:val="en-GB"/>
        </w:rPr>
      </w:pPr>
      <w:r w:rsidRPr="004C5289">
        <w:rPr>
          <w:rFonts w:ascii="Arial" w:hAnsi="Arial" w:cs="Arial"/>
          <w:lang w:val="en-GB"/>
        </w:rPr>
        <w:t>¹</w:t>
      </w:r>
      <w:r w:rsidRPr="004C5289">
        <w:rPr>
          <w:rFonts w:ascii="Cambria Math" w:hAnsi="Cambria Math" w:cs="Cambria Math"/>
          <w:lang w:val="en-GB"/>
        </w:rPr>
        <w:t>⁻</w:t>
      </w:r>
      <w:r w:rsidRPr="004C5289">
        <w:rPr>
          <w:rFonts w:ascii="Arial" w:hAnsi="Arial" w:cs="Arial"/>
          <w:lang w:val="en-GB"/>
        </w:rPr>
        <w:t xml:space="preserve">⁶ Department of Livestock Extension and Animal Welfare, </w:t>
      </w:r>
      <w:proofErr w:type="spellStart"/>
      <w:r w:rsidRPr="004C5289">
        <w:rPr>
          <w:rFonts w:ascii="Arial" w:hAnsi="Arial" w:cs="Arial"/>
          <w:lang w:val="en-GB"/>
        </w:rPr>
        <w:t>Politeknik</w:t>
      </w:r>
      <w:proofErr w:type="spellEnd"/>
      <w:r w:rsidRPr="004C5289">
        <w:rPr>
          <w:rFonts w:ascii="Arial" w:hAnsi="Arial" w:cs="Arial"/>
          <w:lang w:val="en-GB"/>
        </w:rPr>
        <w:t xml:space="preserve"> Pembangunan </w:t>
      </w:r>
      <w:proofErr w:type="spellStart"/>
      <w:r w:rsidRPr="004C5289">
        <w:rPr>
          <w:rFonts w:ascii="Arial" w:hAnsi="Arial" w:cs="Arial"/>
          <w:lang w:val="en-GB"/>
        </w:rPr>
        <w:t>Pertanian</w:t>
      </w:r>
      <w:proofErr w:type="spellEnd"/>
      <w:r w:rsidRPr="004C5289">
        <w:rPr>
          <w:rFonts w:ascii="Arial" w:hAnsi="Arial" w:cs="Arial"/>
          <w:lang w:val="en-GB"/>
        </w:rPr>
        <w:t xml:space="preserve"> Yogyakarta </w:t>
      </w:r>
      <w:proofErr w:type="spellStart"/>
      <w:r w:rsidRPr="004C5289">
        <w:rPr>
          <w:rFonts w:ascii="Arial" w:hAnsi="Arial" w:cs="Arial"/>
          <w:lang w:val="en-GB"/>
        </w:rPr>
        <w:t>Magelang</w:t>
      </w:r>
      <w:proofErr w:type="spellEnd"/>
      <w:r w:rsidRPr="004C5289">
        <w:rPr>
          <w:rFonts w:ascii="Arial" w:hAnsi="Arial" w:cs="Arial"/>
          <w:lang w:val="en-GB"/>
        </w:rPr>
        <w:t>, Indonesia</w:t>
      </w:r>
    </w:p>
    <w:p w14:paraId="2FED963A" w14:textId="63E74CA2" w:rsidR="00485F71" w:rsidRPr="004C5289" w:rsidRDefault="00485F71" w:rsidP="00B55734">
      <w:pPr>
        <w:spacing w:line="276" w:lineRule="auto"/>
        <w:ind w:firstLine="720"/>
        <w:jc w:val="center"/>
        <w:rPr>
          <w:rFonts w:ascii="Arial" w:hAnsi="Arial" w:cs="Arial"/>
          <w:lang w:val="en-GB"/>
        </w:rPr>
      </w:pPr>
      <w:r w:rsidRPr="004C5289">
        <w:rPr>
          <w:rFonts w:ascii="Arial" w:hAnsi="Arial" w:cs="Arial"/>
          <w:lang w:val="en-GB"/>
        </w:rPr>
        <w:t xml:space="preserve">*Corresponding Author Email: </w:t>
      </w:r>
      <w:r w:rsidRPr="004C5289">
        <w:rPr>
          <w:rFonts w:ascii="Arial" w:hAnsi="Arial" w:cs="Arial"/>
          <w:lang w:val="en-GB"/>
        </w:rPr>
        <w:t>rosazulfikhar@gmail.com</w:t>
      </w:r>
    </w:p>
    <w:p w14:paraId="3AEE3139" w14:textId="77777777" w:rsidR="006B6348" w:rsidRDefault="006B6348" w:rsidP="00B55734">
      <w:pPr>
        <w:spacing w:line="276" w:lineRule="auto"/>
      </w:pPr>
    </w:p>
    <w:p w14:paraId="5EE32016" w14:textId="77777777" w:rsidR="006B6348" w:rsidRDefault="006B6348" w:rsidP="00B55734">
      <w:pPr>
        <w:pBdr>
          <w:bottom w:val="single" w:sz="12" w:space="1" w:color="auto"/>
        </w:pBdr>
        <w:spacing w:line="276" w:lineRule="auto"/>
      </w:pPr>
    </w:p>
    <w:p w14:paraId="77EB084E" w14:textId="77777777" w:rsidR="00485F71" w:rsidRDefault="00485F71" w:rsidP="00B55734">
      <w:pPr>
        <w:spacing w:before="8" w:line="276" w:lineRule="auto"/>
        <w:rPr>
          <w:sz w:val="28"/>
          <w:szCs w:val="28"/>
        </w:rPr>
      </w:pPr>
    </w:p>
    <w:p w14:paraId="67286F45" w14:textId="41B84964" w:rsidR="006B6348" w:rsidRPr="004C5289" w:rsidRDefault="00000000" w:rsidP="00B55734">
      <w:pPr>
        <w:spacing w:line="276" w:lineRule="auto"/>
        <w:ind w:right="-43"/>
        <w:jc w:val="center"/>
        <w:rPr>
          <w:rFonts w:ascii="Arial" w:hAnsi="Arial" w:cs="Arial"/>
          <w:sz w:val="24"/>
          <w:szCs w:val="24"/>
        </w:rPr>
      </w:pPr>
      <w:r w:rsidRPr="004C5289">
        <w:rPr>
          <w:rFonts w:ascii="Arial" w:hAnsi="Arial" w:cs="Arial"/>
          <w:b/>
          <w:sz w:val="24"/>
          <w:szCs w:val="24"/>
        </w:rPr>
        <w:t>ABSTRA</w:t>
      </w:r>
      <w:r w:rsidR="00485F71" w:rsidRPr="004C5289">
        <w:rPr>
          <w:rFonts w:ascii="Arial" w:hAnsi="Arial" w:cs="Arial"/>
          <w:b/>
          <w:sz w:val="24"/>
          <w:szCs w:val="24"/>
        </w:rPr>
        <w:t>CT</w:t>
      </w:r>
    </w:p>
    <w:p w14:paraId="15419418" w14:textId="77777777" w:rsidR="006B6348" w:rsidRPr="004C5289" w:rsidRDefault="006B6348" w:rsidP="00B55734">
      <w:pPr>
        <w:spacing w:before="4" w:line="276" w:lineRule="auto"/>
        <w:rPr>
          <w:rFonts w:ascii="Arial" w:hAnsi="Arial" w:cs="Arial"/>
          <w:sz w:val="24"/>
          <w:szCs w:val="24"/>
        </w:rPr>
      </w:pPr>
    </w:p>
    <w:p w14:paraId="0FDB1106" w14:textId="4491F9C9" w:rsidR="006B6348" w:rsidRPr="004C5289" w:rsidRDefault="00485F71" w:rsidP="00B55734">
      <w:pPr>
        <w:spacing w:line="276" w:lineRule="auto"/>
        <w:ind w:left="681" w:right="665" w:firstLine="225"/>
        <w:jc w:val="both"/>
        <w:rPr>
          <w:rFonts w:ascii="Arial" w:hAnsi="Arial" w:cs="Arial"/>
          <w:sz w:val="24"/>
          <w:szCs w:val="24"/>
        </w:rPr>
      </w:pPr>
      <w:r w:rsidRPr="004C5289">
        <w:rPr>
          <w:rFonts w:ascii="Arial" w:hAnsi="Arial" w:cs="Arial"/>
          <w:sz w:val="24"/>
          <w:szCs w:val="24"/>
        </w:rPr>
        <w:t xml:space="preserve">Lumpy Skin Disease (LSD) poses a significant biosecurity threat to smallholder livestock systems, where traditional herd management practices often delay early detection and response. This study evaluates the development and impact of a visual-based risk communication strategy designed to enhance disease literacy and biosecurity adoption among smallholder cattle farmers in </w:t>
      </w:r>
      <w:proofErr w:type="spellStart"/>
      <w:r w:rsidRPr="004C5289">
        <w:rPr>
          <w:rFonts w:ascii="Arial" w:hAnsi="Arial" w:cs="Arial"/>
          <w:sz w:val="24"/>
          <w:szCs w:val="24"/>
        </w:rPr>
        <w:t>Krogowanan</w:t>
      </w:r>
      <w:proofErr w:type="spellEnd"/>
      <w:r w:rsidRPr="004C5289">
        <w:rPr>
          <w:rFonts w:ascii="Arial" w:hAnsi="Arial" w:cs="Arial"/>
          <w:sz w:val="24"/>
          <w:szCs w:val="24"/>
        </w:rPr>
        <w:t xml:space="preserve"> Village, </w:t>
      </w:r>
      <w:proofErr w:type="spellStart"/>
      <w:r w:rsidRPr="004C5289">
        <w:rPr>
          <w:rFonts w:ascii="Arial" w:hAnsi="Arial" w:cs="Arial"/>
          <w:sz w:val="24"/>
          <w:szCs w:val="24"/>
        </w:rPr>
        <w:t>Sawangan</w:t>
      </w:r>
      <w:proofErr w:type="spellEnd"/>
      <w:r w:rsidRPr="004C5289">
        <w:rPr>
          <w:rFonts w:ascii="Arial" w:hAnsi="Arial" w:cs="Arial"/>
          <w:sz w:val="24"/>
          <w:szCs w:val="24"/>
        </w:rPr>
        <w:t xml:space="preserve"> District, </w:t>
      </w:r>
      <w:proofErr w:type="spellStart"/>
      <w:r w:rsidRPr="004C5289">
        <w:rPr>
          <w:rFonts w:ascii="Arial" w:hAnsi="Arial" w:cs="Arial"/>
          <w:sz w:val="24"/>
          <w:szCs w:val="24"/>
        </w:rPr>
        <w:t>Magelang</w:t>
      </w:r>
      <w:proofErr w:type="spellEnd"/>
      <w:r w:rsidRPr="004C5289">
        <w:rPr>
          <w:rFonts w:ascii="Arial" w:hAnsi="Arial" w:cs="Arial"/>
          <w:sz w:val="24"/>
          <w:szCs w:val="24"/>
        </w:rPr>
        <w:t xml:space="preserve"> Regency. Utilizing a Participatory Rural Appraisal (PRA) framework combined with Urgency, Seriousness, and Growth (USG) problem prioritization across 12 active farmer groups, the intervention translated complex veterinary epidemiological concepts into clear visual media delivered via structured Microsoft PowerPoint modules. Results demonstrate that interactive visual tools significantly outperform conventional oral-only extension methods, improving clinical symptom recognition, accelerating reporting intentions, and facilitating the adoption of preventive sanitation routines.</w:t>
      </w:r>
    </w:p>
    <w:p w14:paraId="6228BE69" w14:textId="77777777" w:rsidR="006B6348" w:rsidRPr="004C5289" w:rsidRDefault="006B6348" w:rsidP="00B55734">
      <w:pPr>
        <w:spacing w:before="3" w:line="276" w:lineRule="auto"/>
        <w:rPr>
          <w:rFonts w:ascii="Arial" w:hAnsi="Arial" w:cs="Arial"/>
          <w:sz w:val="24"/>
          <w:szCs w:val="24"/>
        </w:rPr>
      </w:pPr>
    </w:p>
    <w:p w14:paraId="413516D9" w14:textId="77777777" w:rsidR="00485F71" w:rsidRPr="004C5289" w:rsidRDefault="00485F71" w:rsidP="00B55734">
      <w:pPr>
        <w:spacing w:line="276" w:lineRule="auto"/>
        <w:ind w:left="1985" w:hanging="1265"/>
        <w:rPr>
          <w:rFonts w:ascii="Arial" w:hAnsi="Arial" w:cs="Arial"/>
          <w:sz w:val="24"/>
          <w:szCs w:val="24"/>
          <w:lang w:val="en-GB"/>
        </w:rPr>
      </w:pPr>
      <w:r w:rsidRPr="004C5289">
        <w:rPr>
          <w:rFonts w:ascii="Arial" w:hAnsi="Arial" w:cs="Arial"/>
          <w:b/>
          <w:bCs/>
          <w:sz w:val="24"/>
          <w:szCs w:val="24"/>
          <w:lang w:val="en-GB"/>
        </w:rPr>
        <w:t>Keywords:</w:t>
      </w:r>
      <w:r w:rsidRPr="004C5289">
        <w:rPr>
          <w:rFonts w:ascii="Arial" w:hAnsi="Arial" w:cs="Arial"/>
          <w:sz w:val="24"/>
          <w:szCs w:val="24"/>
          <w:lang w:val="en-GB"/>
        </w:rPr>
        <w:t xml:space="preserve"> Animal Welfare, Lumpy Skin Disease, Participatory Rural Appraisal, Risk Communication, Visual Extension Media </w:t>
      </w:r>
    </w:p>
    <w:p w14:paraId="3C114DD8" w14:textId="77777777" w:rsidR="00485F71" w:rsidRPr="004C5289" w:rsidRDefault="00485F71" w:rsidP="00B55734">
      <w:pPr>
        <w:spacing w:line="276" w:lineRule="auto"/>
        <w:ind w:firstLine="720"/>
        <w:rPr>
          <w:rFonts w:ascii="Arial" w:hAnsi="Arial" w:cs="Arial"/>
          <w:sz w:val="24"/>
          <w:szCs w:val="24"/>
          <w:lang w:val="en-GB"/>
        </w:rPr>
      </w:pPr>
    </w:p>
    <w:p w14:paraId="2CBA60B8" w14:textId="77777777" w:rsidR="00485F71" w:rsidRPr="004C5289" w:rsidRDefault="00485F71" w:rsidP="00B55734">
      <w:pPr>
        <w:spacing w:line="276" w:lineRule="auto"/>
        <w:ind w:left="720"/>
        <w:rPr>
          <w:rFonts w:ascii="Arial" w:hAnsi="Arial" w:cs="Arial"/>
          <w:b/>
          <w:bCs/>
          <w:sz w:val="24"/>
          <w:szCs w:val="24"/>
          <w:lang w:val="en-GB"/>
        </w:rPr>
      </w:pPr>
      <w:r w:rsidRPr="004C5289">
        <w:rPr>
          <w:rFonts w:ascii="Arial" w:hAnsi="Arial" w:cs="Arial"/>
          <w:b/>
          <w:bCs/>
          <w:sz w:val="24"/>
          <w:szCs w:val="24"/>
          <w:lang w:val="en-GB"/>
        </w:rPr>
        <w:t>1. INTRODUCTION</w:t>
      </w:r>
    </w:p>
    <w:p w14:paraId="051D3D2D" w14:textId="77777777" w:rsidR="00485F71" w:rsidRPr="004C5289" w:rsidRDefault="00485F71" w:rsidP="00B55734">
      <w:pPr>
        <w:spacing w:line="276" w:lineRule="auto"/>
        <w:ind w:left="993" w:firstLine="720"/>
        <w:jc w:val="both"/>
        <w:rPr>
          <w:rFonts w:ascii="Arial" w:hAnsi="Arial" w:cs="Arial"/>
          <w:sz w:val="24"/>
          <w:szCs w:val="24"/>
          <w:lang w:val="en-GB"/>
        </w:rPr>
      </w:pPr>
      <w:r w:rsidRPr="004C5289">
        <w:rPr>
          <w:rFonts w:ascii="Arial" w:hAnsi="Arial" w:cs="Arial"/>
          <w:sz w:val="24"/>
          <w:szCs w:val="24"/>
          <w:lang w:val="en-GB"/>
        </w:rPr>
        <w:t xml:space="preserve">Smallholder livestock production is an integral component of rural agrarian economies in developing regions, providing household income, food security, and organic inputs for crop production. However, smallholder systems frequently operate under traditional management paradigms characterized by informal biosecurity measures and limited access to real-time veterinary expertise. This structural vulnerability exposes smallholders to severe economic shocks during outbreaks of exotic vector-borne epizootics, such as Lumpy Skin Disease (LSD). </w:t>
      </w:r>
    </w:p>
    <w:p w14:paraId="4DC0A204" w14:textId="77777777" w:rsidR="00485F71" w:rsidRPr="004C5289" w:rsidRDefault="00485F71" w:rsidP="00B55734">
      <w:pPr>
        <w:spacing w:line="276" w:lineRule="auto"/>
        <w:ind w:left="993" w:firstLine="720"/>
        <w:jc w:val="both"/>
        <w:rPr>
          <w:rFonts w:ascii="Arial" w:hAnsi="Arial" w:cs="Arial"/>
          <w:sz w:val="24"/>
          <w:szCs w:val="24"/>
          <w:lang w:val="en-GB"/>
        </w:rPr>
      </w:pPr>
      <w:r w:rsidRPr="004C5289">
        <w:rPr>
          <w:rFonts w:ascii="Arial" w:hAnsi="Arial" w:cs="Arial"/>
          <w:sz w:val="24"/>
          <w:szCs w:val="24"/>
          <w:lang w:val="en-GB"/>
        </w:rPr>
        <w:t xml:space="preserve">LSD is a poxviral infection affecting cattle and buffaloes, characterized by nodular skin lesions, fever, and reduced productivity. In highland </w:t>
      </w:r>
      <w:proofErr w:type="spellStart"/>
      <w:r w:rsidRPr="004C5289">
        <w:rPr>
          <w:rFonts w:ascii="Arial" w:hAnsi="Arial" w:cs="Arial"/>
          <w:sz w:val="24"/>
          <w:szCs w:val="24"/>
          <w:lang w:val="en-GB"/>
        </w:rPr>
        <w:t>agro</w:t>
      </w:r>
      <w:proofErr w:type="spellEnd"/>
      <w:r w:rsidRPr="004C5289">
        <w:rPr>
          <w:rFonts w:ascii="Arial" w:hAnsi="Arial" w:cs="Arial"/>
          <w:sz w:val="24"/>
          <w:szCs w:val="24"/>
          <w:lang w:val="en-GB"/>
        </w:rPr>
        <w:t xml:space="preserve">-ecological zones—such as </w:t>
      </w:r>
      <w:proofErr w:type="spellStart"/>
      <w:r w:rsidRPr="004C5289">
        <w:rPr>
          <w:rFonts w:ascii="Arial" w:hAnsi="Arial" w:cs="Arial"/>
          <w:sz w:val="24"/>
          <w:szCs w:val="24"/>
          <w:lang w:val="en-GB"/>
        </w:rPr>
        <w:t>Sawangan</w:t>
      </w:r>
      <w:proofErr w:type="spellEnd"/>
      <w:r w:rsidRPr="004C5289">
        <w:rPr>
          <w:rFonts w:ascii="Arial" w:hAnsi="Arial" w:cs="Arial"/>
          <w:sz w:val="24"/>
          <w:szCs w:val="24"/>
          <w:lang w:val="en-GB"/>
        </w:rPr>
        <w:t xml:space="preserve"> District, </w:t>
      </w:r>
      <w:proofErr w:type="spellStart"/>
      <w:r w:rsidRPr="004C5289">
        <w:rPr>
          <w:rFonts w:ascii="Arial" w:hAnsi="Arial" w:cs="Arial"/>
          <w:sz w:val="24"/>
          <w:szCs w:val="24"/>
          <w:lang w:val="en-GB"/>
        </w:rPr>
        <w:t>Magelang</w:t>
      </w:r>
      <w:proofErr w:type="spellEnd"/>
      <w:r w:rsidRPr="004C5289">
        <w:rPr>
          <w:rFonts w:ascii="Arial" w:hAnsi="Arial" w:cs="Arial"/>
          <w:sz w:val="24"/>
          <w:szCs w:val="24"/>
          <w:lang w:val="en-GB"/>
        </w:rPr>
        <w:t xml:space="preserve"> Regency (501–700 meters above sea level)—moderate temperatures and humid microclimates facilitate vector proliferation, increasing the probability of disease transmission. Despite the availability of preventive protocols, effective disease mitigation is heavily contingent upon the rapid detection and immediate isolation of infected animals by smallholder farmers. </w:t>
      </w:r>
    </w:p>
    <w:p w14:paraId="721455E8" w14:textId="77777777" w:rsidR="00485F71" w:rsidRPr="004C5289" w:rsidRDefault="00485F71" w:rsidP="00B55734">
      <w:pPr>
        <w:spacing w:line="276" w:lineRule="auto"/>
        <w:ind w:left="993" w:firstLine="720"/>
        <w:jc w:val="both"/>
        <w:rPr>
          <w:rFonts w:ascii="Arial" w:hAnsi="Arial" w:cs="Arial"/>
          <w:sz w:val="24"/>
          <w:szCs w:val="24"/>
          <w:lang w:val="en-GB"/>
        </w:rPr>
      </w:pPr>
      <w:r w:rsidRPr="004C5289">
        <w:rPr>
          <w:rFonts w:ascii="Arial" w:hAnsi="Arial" w:cs="Arial"/>
          <w:sz w:val="24"/>
          <w:szCs w:val="24"/>
          <w:lang w:val="en-GB"/>
        </w:rPr>
        <w:t xml:space="preserve">Conventional agricultural extension models in developing nations have historically relied on abstract verbal communication or text-dense printed materials. </w:t>
      </w:r>
      <w:r w:rsidRPr="004C5289">
        <w:rPr>
          <w:rFonts w:ascii="Arial" w:hAnsi="Arial" w:cs="Arial"/>
          <w:sz w:val="24"/>
          <w:szCs w:val="24"/>
          <w:lang w:val="en-GB"/>
        </w:rPr>
        <w:lastRenderedPageBreak/>
        <w:t xml:space="preserve">These traditional communication channels often create cognitive barriers for farmers who possess varying levels of formal education. Risk communication theory suggests that visual tools—such as real-world clinical photography, infographics, and structured presentation slides—can bridge these gaps by reducing cognitive load and enhancing information retention. </w:t>
      </w:r>
    </w:p>
    <w:p w14:paraId="1130990C" w14:textId="77777777" w:rsidR="00485F71" w:rsidRPr="004C5289" w:rsidRDefault="00485F71" w:rsidP="00B55734">
      <w:pPr>
        <w:spacing w:line="276" w:lineRule="auto"/>
        <w:ind w:left="993" w:firstLine="720"/>
        <w:jc w:val="both"/>
        <w:rPr>
          <w:rFonts w:ascii="Arial" w:hAnsi="Arial" w:cs="Arial"/>
          <w:sz w:val="24"/>
          <w:szCs w:val="24"/>
          <w:lang w:val="en-GB"/>
        </w:rPr>
      </w:pPr>
      <w:r w:rsidRPr="004C5289">
        <w:rPr>
          <w:rFonts w:ascii="Arial" w:hAnsi="Arial" w:cs="Arial"/>
          <w:sz w:val="24"/>
          <w:szCs w:val="24"/>
          <w:lang w:val="en-GB"/>
        </w:rPr>
        <w:t xml:space="preserve">This research examines the design, delivery, and field evaluation of a visual-based risk communication strategy tailored for LSD prevention in </w:t>
      </w:r>
      <w:proofErr w:type="spellStart"/>
      <w:r w:rsidRPr="004C5289">
        <w:rPr>
          <w:rFonts w:ascii="Arial" w:hAnsi="Arial" w:cs="Arial"/>
          <w:sz w:val="24"/>
          <w:szCs w:val="24"/>
          <w:lang w:val="en-GB"/>
        </w:rPr>
        <w:t>Krogowanan</w:t>
      </w:r>
      <w:proofErr w:type="spellEnd"/>
      <w:r w:rsidRPr="004C5289">
        <w:rPr>
          <w:rFonts w:ascii="Arial" w:hAnsi="Arial" w:cs="Arial"/>
          <w:sz w:val="24"/>
          <w:szCs w:val="24"/>
          <w:lang w:val="en-GB"/>
        </w:rPr>
        <w:t xml:space="preserve"> Village. By integrating Participatory Rural Appraisal (PRA) diagnostic tools with targeted visual extension media, this study aims to assess how visually supported advisory services influence smallholder understanding of disease risks and willingness to adopt preventive biosecurity measures. </w:t>
      </w:r>
    </w:p>
    <w:p w14:paraId="2551FD27" w14:textId="77777777" w:rsidR="00485F71" w:rsidRPr="004C5289" w:rsidRDefault="00485F71" w:rsidP="00B55734">
      <w:pPr>
        <w:spacing w:line="276" w:lineRule="auto"/>
        <w:ind w:left="993" w:firstLine="720"/>
        <w:jc w:val="both"/>
        <w:rPr>
          <w:rFonts w:ascii="Arial" w:hAnsi="Arial" w:cs="Arial"/>
          <w:sz w:val="24"/>
          <w:szCs w:val="24"/>
          <w:lang w:val="en-GB"/>
        </w:rPr>
      </w:pPr>
    </w:p>
    <w:p w14:paraId="106C2D44" w14:textId="279E757E" w:rsidR="00485F71" w:rsidRPr="004C5289" w:rsidRDefault="00485F71" w:rsidP="00B55734">
      <w:pPr>
        <w:spacing w:line="276" w:lineRule="auto"/>
        <w:ind w:left="720"/>
        <w:rPr>
          <w:rFonts w:ascii="Arial" w:hAnsi="Arial" w:cs="Arial"/>
          <w:b/>
          <w:bCs/>
          <w:sz w:val="24"/>
          <w:szCs w:val="24"/>
          <w:lang w:val="en-GB"/>
        </w:rPr>
      </w:pPr>
      <w:r w:rsidRPr="004C5289">
        <w:rPr>
          <w:rFonts w:ascii="Arial" w:hAnsi="Arial" w:cs="Arial"/>
          <w:b/>
          <w:bCs/>
          <w:sz w:val="24"/>
          <w:szCs w:val="24"/>
          <w:lang w:val="en-GB"/>
        </w:rPr>
        <w:t xml:space="preserve">2. </w:t>
      </w:r>
      <w:r w:rsidRPr="004C5289">
        <w:rPr>
          <w:rFonts w:ascii="Arial" w:hAnsi="Arial" w:cs="Arial"/>
          <w:b/>
          <w:bCs/>
          <w:sz w:val="24"/>
          <w:szCs w:val="24"/>
          <w:lang w:val="en-GB"/>
        </w:rPr>
        <w:t xml:space="preserve"> </w:t>
      </w:r>
      <w:r w:rsidRPr="004C5289">
        <w:rPr>
          <w:rFonts w:ascii="Arial" w:hAnsi="Arial" w:cs="Arial"/>
          <w:b/>
          <w:bCs/>
          <w:sz w:val="24"/>
          <w:szCs w:val="24"/>
          <w:lang w:val="en-GB"/>
        </w:rPr>
        <w:t>LITERATURE REVIEW</w:t>
      </w:r>
    </w:p>
    <w:p w14:paraId="21113D42" w14:textId="77777777" w:rsidR="00485F71" w:rsidRPr="004C5289" w:rsidRDefault="00485F71" w:rsidP="00B55734">
      <w:pPr>
        <w:spacing w:line="276" w:lineRule="auto"/>
        <w:ind w:left="720"/>
        <w:rPr>
          <w:rFonts w:ascii="Arial" w:hAnsi="Arial" w:cs="Arial"/>
          <w:b/>
          <w:bCs/>
          <w:sz w:val="24"/>
          <w:szCs w:val="24"/>
          <w:lang w:val="en-GB"/>
        </w:rPr>
      </w:pPr>
      <w:r w:rsidRPr="004C5289">
        <w:rPr>
          <w:rFonts w:ascii="Arial" w:hAnsi="Arial" w:cs="Arial"/>
          <w:b/>
          <w:bCs/>
          <w:sz w:val="24"/>
          <w:szCs w:val="24"/>
          <w:lang w:val="en-GB"/>
        </w:rPr>
        <w:t>2.1 Risk Communication in Veterinary Extension</w:t>
      </w:r>
    </w:p>
    <w:p w14:paraId="2D67BF41" w14:textId="77777777" w:rsidR="00485F71" w:rsidRPr="004C5289" w:rsidRDefault="00485F71" w:rsidP="00B55734">
      <w:pPr>
        <w:spacing w:line="276" w:lineRule="auto"/>
        <w:ind w:left="993" w:firstLine="720"/>
        <w:rPr>
          <w:rFonts w:ascii="Arial" w:hAnsi="Arial" w:cs="Arial"/>
          <w:sz w:val="24"/>
          <w:szCs w:val="24"/>
          <w:lang w:val="en-GB"/>
        </w:rPr>
      </w:pPr>
      <w:r w:rsidRPr="004C5289">
        <w:rPr>
          <w:rFonts w:ascii="Arial" w:hAnsi="Arial" w:cs="Arial"/>
          <w:sz w:val="24"/>
          <w:szCs w:val="24"/>
          <w:lang w:val="en-GB"/>
        </w:rPr>
        <w:t xml:space="preserve">Risk communication in agricultural systems serves as a vital bridge between scientific knowledge and community-level action. Effective risk communication must address not only the technical facts of a disease but also the socio-cultural context of the target audience. In veterinary health, delayed risk reporting directly increases outbreak severity; thus, extension messaging must prioritize clarity, immediate applicability, and actionable guidance. </w:t>
      </w:r>
    </w:p>
    <w:p w14:paraId="0020F5E3" w14:textId="77777777" w:rsidR="00485F71" w:rsidRPr="004C5289" w:rsidRDefault="00485F71" w:rsidP="00B55734">
      <w:pPr>
        <w:spacing w:line="276" w:lineRule="auto"/>
        <w:ind w:left="720"/>
        <w:rPr>
          <w:rFonts w:ascii="Arial" w:hAnsi="Arial" w:cs="Arial"/>
          <w:b/>
          <w:bCs/>
          <w:sz w:val="24"/>
          <w:szCs w:val="24"/>
          <w:lang w:val="en-GB"/>
        </w:rPr>
      </w:pPr>
      <w:r w:rsidRPr="004C5289">
        <w:rPr>
          <w:rFonts w:ascii="Arial" w:hAnsi="Arial" w:cs="Arial"/>
          <w:b/>
          <w:bCs/>
          <w:sz w:val="24"/>
          <w:szCs w:val="24"/>
          <w:lang w:val="en-GB"/>
        </w:rPr>
        <w:t>2.2 Visual Media and Dual-Coding Theory</w:t>
      </w:r>
    </w:p>
    <w:p w14:paraId="0B85ADB4" w14:textId="77777777" w:rsidR="00485F71" w:rsidRPr="004C5289" w:rsidRDefault="00485F71" w:rsidP="00B55734">
      <w:pPr>
        <w:spacing w:line="276" w:lineRule="auto"/>
        <w:ind w:left="993" w:firstLine="720"/>
        <w:jc w:val="both"/>
        <w:rPr>
          <w:rFonts w:ascii="Arial" w:hAnsi="Arial" w:cs="Arial"/>
          <w:sz w:val="24"/>
          <w:szCs w:val="24"/>
          <w:lang w:val="en-GB"/>
        </w:rPr>
      </w:pPr>
      <w:r w:rsidRPr="004C5289">
        <w:rPr>
          <w:rFonts w:ascii="Arial" w:hAnsi="Arial" w:cs="Arial"/>
          <w:sz w:val="24"/>
          <w:szCs w:val="24"/>
          <w:lang w:val="en-GB"/>
        </w:rPr>
        <w:t xml:space="preserve">According to </w:t>
      </w:r>
      <w:proofErr w:type="spellStart"/>
      <w:r w:rsidRPr="004C5289">
        <w:rPr>
          <w:rFonts w:ascii="Arial" w:hAnsi="Arial" w:cs="Arial"/>
          <w:sz w:val="24"/>
          <w:szCs w:val="24"/>
          <w:lang w:val="en-GB"/>
        </w:rPr>
        <w:t>Paivio's</w:t>
      </w:r>
      <w:proofErr w:type="spellEnd"/>
      <w:r w:rsidRPr="004C5289">
        <w:rPr>
          <w:rFonts w:ascii="Arial" w:hAnsi="Arial" w:cs="Arial"/>
          <w:sz w:val="24"/>
          <w:szCs w:val="24"/>
          <w:lang w:val="en-GB"/>
        </w:rPr>
        <w:t xml:space="preserve"> Dual-Coding Theory, human cognition processes visual and verbal information through separate, parallel channels. Combining high-resolution clinical imagery with concise text during extension sessions creates dual cognitive traces, substantially improving recall and recognition. In rural extension settings, visual media eliminate ambiguities associated with technical jargon, allowing livestock producers to accurately identify early clinical signs such as nodular skin lesions and fever signs. </w:t>
      </w:r>
    </w:p>
    <w:p w14:paraId="22659AA0" w14:textId="77777777" w:rsidR="00485F71" w:rsidRPr="004C5289" w:rsidRDefault="00485F71" w:rsidP="00B55734">
      <w:pPr>
        <w:spacing w:line="276" w:lineRule="auto"/>
        <w:ind w:left="720"/>
        <w:rPr>
          <w:rFonts w:ascii="Arial" w:hAnsi="Arial" w:cs="Arial"/>
          <w:b/>
          <w:bCs/>
          <w:sz w:val="24"/>
          <w:szCs w:val="24"/>
          <w:lang w:val="en-GB"/>
        </w:rPr>
      </w:pPr>
      <w:r w:rsidRPr="004C5289">
        <w:rPr>
          <w:rFonts w:ascii="Arial" w:hAnsi="Arial" w:cs="Arial"/>
          <w:b/>
          <w:bCs/>
          <w:sz w:val="24"/>
          <w:szCs w:val="24"/>
          <w:lang w:val="en-GB"/>
        </w:rPr>
        <w:t>2.3 Participatory Rural Appraisal (PRA) in Problem Identification</w:t>
      </w:r>
    </w:p>
    <w:p w14:paraId="2EE9B1E0" w14:textId="77777777" w:rsidR="00485F71" w:rsidRPr="004C5289" w:rsidRDefault="00485F71" w:rsidP="00B55734">
      <w:pPr>
        <w:spacing w:line="276" w:lineRule="auto"/>
        <w:ind w:left="993" w:firstLine="720"/>
        <w:jc w:val="both"/>
        <w:rPr>
          <w:rFonts w:ascii="Arial" w:hAnsi="Arial" w:cs="Arial"/>
          <w:sz w:val="24"/>
          <w:szCs w:val="24"/>
          <w:lang w:val="en-GB"/>
        </w:rPr>
      </w:pPr>
      <w:r w:rsidRPr="004C5289">
        <w:rPr>
          <w:rFonts w:ascii="Arial" w:hAnsi="Arial" w:cs="Arial"/>
          <w:sz w:val="24"/>
          <w:szCs w:val="24"/>
          <w:lang w:val="en-GB"/>
        </w:rPr>
        <w:t xml:space="preserve">Participatory frameworks are essential for ensuring that extension interventions address the authentic, self-identified needs of rural communities. PRA methodologies enable farmers to collaboratively </w:t>
      </w:r>
      <w:proofErr w:type="spellStart"/>
      <w:r w:rsidRPr="004C5289">
        <w:rPr>
          <w:rFonts w:ascii="Arial" w:hAnsi="Arial" w:cs="Arial"/>
          <w:sz w:val="24"/>
          <w:szCs w:val="24"/>
          <w:lang w:val="en-GB"/>
        </w:rPr>
        <w:t>analyze</w:t>
      </w:r>
      <w:proofErr w:type="spellEnd"/>
      <w:r w:rsidRPr="004C5289">
        <w:rPr>
          <w:rFonts w:ascii="Arial" w:hAnsi="Arial" w:cs="Arial"/>
          <w:sz w:val="24"/>
          <w:szCs w:val="24"/>
          <w:lang w:val="en-GB"/>
        </w:rPr>
        <w:t xml:space="preserve"> local </w:t>
      </w:r>
      <w:proofErr w:type="spellStart"/>
      <w:r w:rsidRPr="004C5289">
        <w:rPr>
          <w:rFonts w:ascii="Arial" w:hAnsi="Arial" w:cs="Arial"/>
          <w:sz w:val="24"/>
          <w:szCs w:val="24"/>
          <w:lang w:val="en-GB"/>
        </w:rPr>
        <w:t>agro</w:t>
      </w:r>
      <w:proofErr w:type="spellEnd"/>
      <w:r w:rsidRPr="004C5289">
        <w:rPr>
          <w:rFonts w:ascii="Arial" w:hAnsi="Arial" w:cs="Arial"/>
          <w:sz w:val="24"/>
          <w:szCs w:val="24"/>
          <w:lang w:val="en-GB"/>
        </w:rPr>
        <w:t xml:space="preserve">-ecosystems, evaluate institutional relationships, and prioritize production constraints. Utilizing PRA prior to designing extension interventions ensures that risk communication tools are contextually grounded and culturally appropriate. </w:t>
      </w:r>
    </w:p>
    <w:p w14:paraId="0E49AB5F" w14:textId="77777777" w:rsidR="00485F71" w:rsidRPr="004C5289" w:rsidRDefault="00485F71" w:rsidP="00B55734">
      <w:pPr>
        <w:spacing w:line="276" w:lineRule="auto"/>
        <w:ind w:left="993" w:firstLine="720"/>
        <w:jc w:val="both"/>
        <w:rPr>
          <w:rFonts w:ascii="Arial" w:hAnsi="Arial" w:cs="Arial"/>
          <w:sz w:val="24"/>
          <w:szCs w:val="24"/>
          <w:lang w:val="en-GB"/>
        </w:rPr>
      </w:pPr>
    </w:p>
    <w:p w14:paraId="5659AD16" w14:textId="77777777" w:rsidR="00485F71" w:rsidRPr="004C5289" w:rsidRDefault="00485F71" w:rsidP="00B55734">
      <w:pPr>
        <w:spacing w:line="276" w:lineRule="auto"/>
        <w:ind w:left="720"/>
        <w:rPr>
          <w:rFonts w:ascii="Arial" w:hAnsi="Arial" w:cs="Arial"/>
          <w:b/>
          <w:bCs/>
          <w:sz w:val="24"/>
          <w:szCs w:val="24"/>
          <w:lang w:val="en-GB"/>
        </w:rPr>
      </w:pPr>
      <w:r w:rsidRPr="004C5289">
        <w:rPr>
          <w:rFonts w:ascii="Arial" w:hAnsi="Arial" w:cs="Arial"/>
          <w:b/>
          <w:bCs/>
          <w:sz w:val="24"/>
          <w:szCs w:val="24"/>
          <w:lang w:val="en-GB"/>
        </w:rPr>
        <w:t>3. RESEARCH METHODOLOGY</w:t>
      </w:r>
    </w:p>
    <w:p w14:paraId="49520ADB" w14:textId="77777777" w:rsidR="00485F71" w:rsidRPr="004C5289" w:rsidRDefault="00485F71" w:rsidP="00B55734">
      <w:pPr>
        <w:spacing w:line="276" w:lineRule="auto"/>
        <w:ind w:left="720"/>
        <w:rPr>
          <w:rFonts w:ascii="Arial" w:hAnsi="Arial" w:cs="Arial"/>
          <w:b/>
          <w:bCs/>
          <w:sz w:val="24"/>
          <w:szCs w:val="24"/>
          <w:lang w:val="en-GB"/>
        </w:rPr>
      </w:pPr>
      <w:r w:rsidRPr="004C5289">
        <w:rPr>
          <w:rFonts w:ascii="Arial" w:hAnsi="Arial" w:cs="Arial"/>
          <w:b/>
          <w:bCs/>
          <w:sz w:val="24"/>
          <w:szCs w:val="24"/>
          <w:lang w:val="en-GB"/>
        </w:rPr>
        <w:t>3.1 Study Area and Duration</w:t>
      </w:r>
    </w:p>
    <w:p w14:paraId="6B775E41" w14:textId="77777777" w:rsidR="00485F71" w:rsidRPr="004C5289" w:rsidRDefault="00485F71" w:rsidP="00B55734">
      <w:pPr>
        <w:spacing w:line="276" w:lineRule="auto"/>
        <w:ind w:left="993" w:firstLine="720"/>
        <w:jc w:val="both"/>
        <w:rPr>
          <w:rFonts w:ascii="Arial" w:hAnsi="Arial" w:cs="Arial"/>
          <w:sz w:val="24"/>
          <w:szCs w:val="24"/>
          <w:lang w:val="en-GB"/>
        </w:rPr>
      </w:pPr>
      <w:r w:rsidRPr="004C5289">
        <w:rPr>
          <w:rFonts w:ascii="Arial" w:hAnsi="Arial" w:cs="Arial"/>
          <w:sz w:val="24"/>
          <w:szCs w:val="24"/>
          <w:lang w:val="en-GB"/>
        </w:rPr>
        <w:t xml:space="preserve">The field investigation was conducted in </w:t>
      </w:r>
      <w:proofErr w:type="spellStart"/>
      <w:r w:rsidRPr="004C5289">
        <w:rPr>
          <w:rFonts w:ascii="Arial" w:hAnsi="Arial" w:cs="Arial"/>
          <w:sz w:val="24"/>
          <w:szCs w:val="24"/>
          <w:lang w:val="en-GB"/>
        </w:rPr>
        <w:t>Krogowanan</w:t>
      </w:r>
      <w:proofErr w:type="spellEnd"/>
      <w:r w:rsidRPr="004C5289">
        <w:rPr>
          <w:rFonts w:ascii="Arial" w:hAnsi="Arial" w:cs="Arial"/>
          <w:sz w:val="24"/>
          <w:szCs w:val="24"/>
          <w:lang w:val="en-GB"/>
        </w:rPr>
        <w:t xml:space="preserve"> Village, </w:t>
      </w:r>
      <w:proofErr w:type="spellStart"/>
      <w:r w:rsidRPr="004C5289">
        <w:rPr>
          <w:rFonts w:ascii="Arial" w:hAnsi="Arial" w:cs="Arial"/>
          <w:sz w:val="24"/>
          <w:szCs w:val="24"/>
          <w:lang w:val="en-GB"/>
        </w:rPr>
        <w:t>Sawangan</w:t>
      </w:r>
      <w:proofErr w:type="spellEnd"/>
      <w:r w:rsidRPr="004C5289">
        <w:rPr>
          <w:rFonts w:ascii="Arial" w:hAnsi="Arial" w:cs="Arial"/>
          <w:sz w:val="24"/>
          <w:szCs w:val="24"/>
          <w:lang w:val="en-GB"/>
        </w:rPr>
        <w:t xml:space="preserve"> District, </w:t>
      </w:r>
      <w:proofErr w:type="spellStart"/>
      <w:r w:rsidRPr="004C5289">
        <w:rPr>
          <w:rFonts w:ascii="Arial" w:hAnsi="Arial" w:cs="Arial"/>
          <w:sz w:val="24"/>
          <w:szCs w:val="24"/>
          <w:lang w:val="en-GB"/>
        </w:rPr>
        <w:t>Magelang</w:t>
      </w:r>
      <w:proofErr w:type="spellEnd"/>
      <w:r w:rsidRPr="004C5289">
        <w:rPr>
          <w:rFonts w:ascii="Arial" w:hAnsi="Arial" w:cs="Arial"/>
          <w:sz w:val="24"/>
          <w:szCs w:val="24"/>
          <w:lang w:val="en-GB"/>
        </w:rPr>
        <w:t xml:space="preserve"> Regency, Central Java. Fieldwork spanned a 30-day period from June 22 to July 21, 2026, operating in close coordination with the </w:t>
      </w:r>
      <w:proofErr w:type="spellStart"/>
      <w:r w:rsidRPr="004C5289">
        <w:rPr>
          <w:rFonts w:ascii="Arial" w:hAnsi="Arial" w:cs="Arial"/>
          <w:sz w:val="24"/>
          <w:szCs w:val="24"/>
          <w:lang w:val="en-GB"/>
        </w:rPr>
        <w:t>Sawangan</w:t>
      </w:r>
      <w:proofErr w:type="spellEnd"/>
      <w:r w:rsidRPr="004C5289">
        <w:rPr>
          <w:rFonts w:ascii="Arial" w:hAnsi="Arial" w:cs="Arial"/>
          <w:sz w:val="24"/>
          <w:szCs w:val="24"/>
          <w:lang w:val="en-GB"/>
        </w:rPr>
        <w:t xml:space="preserve"> Agricultural Extension </w:t>
      </w:r>
      <w:proofErr w:type="spellStart"/>
      <w:r w:rsidRPr="004C5289">
        <w:rPr>
          <w:rFonts w:ascii="Arial" w:hAnsi="Arial" w:cs="Arial"/>
          <w:sz w:val="24"/>
          <w:szCs w:val="24"/>
          <w:lang w:val="en-GB"/>
        </w:rPr>
        <w:t>Center</w:t>
      </w:r>
      <w:proofErr w:type="spellEnd"/>
      <w:r w:rsidRPr="004C5289">
        <w:rPr>
          <w:rFonts w:ascii="Arial" w:hAnsi="Arial" w:cs="Arial"/>
          <w:sz w:val="24"/>
          <w:szCs w:val="24"/>
          <w:lang w:val="en-GB"/>
        </w:rPr>
        <w:t xml:space="preserve"> (BPP </w:t>
      </w:r>
      <w:proofErr w:type="spellStart"/>
      <w:r w:rsidRPr="004C5289">
        <w:rPr>
          <w:rFonts w:ascii="Arial" w:hAnsi="Arial" w:cs="Arial"/>
          <w:sz w:val="24"/>
          <w:szCs w:val="24"/>
          <w:lang w:val="en-GB"/>
        </w:rPr>
        <w:t>Sawangan</w:t>
      </w:r>
      <w:proofErr w:type="spellEnd"/>
      <w:r w:rsidRPr="004C5289">
        <w:rPr>
          <w:rFonts w:ascii="Arial" w:hAnsi="Arial" w:cs="Arial"/>
          <w:sz w:val="24"/>
          <w:szCs w:val="24"/>
          <w:lang w:val="en-GB"/>
        </w:rPr>
        <w:t xml:space="preserve">). </w:t>
      </w:r>
    </w:p>
    <w:p w14:paraId="5D67D6A0" w14:textId="77777777" w:rsidR="00485F71" w:rsidRPr="004C5289" w:rsidRDefault="00485F71" w:rsidP="00B55734">
      <w:pPr>
        <w:spacing w:line="276" w:lineRule="auto"/>
        <w:ind w:left="720"/>
        <w:rPr>
          <w:rFonts w:ascii="Arial" w:hAnsi="Arial" w:cs="Arial"/>
          <w:b/>
          <w:bCs/>
          <w:sz w:val="24"/>
          <w:szCs w:val="24"/>
          <w:lang w:val="en-GB"/>
        </w:rPr>
      </w:pPr>
      <w:r w:rsidRPr="004C5289">
        <w:rPr>
          <w:rFonts w:ascii="Arial" w:hAnsi="Arial" w:cs="Arial"/>
          <w:b/>
          <w:bCs/>
          <w:sz w:val="24"/>
          <w:szCs w:val="24"/>
          <w:lang w:val="en-GB"/>
        </w:rPr>
        <w:t>3.2 Participatory Rural Appraisal (PRA) Framework</w:t>
      </w:r>
    </w:p>
    <w:p w14:paraId="73A1B16E" w14:textId="77777777" w:rsidR="00485F71" w:rsidRPr="004C5289" w:rsidRDefault="00485F71" w:rsidP="00B55734">
      <w:pPr>
        <w:spacing w:line="276" w:lineRule="auto"/>
        <w:ind w:left="993" w:firstLine="720"/>
        <w:rPr>
          <w:rFonts w:ascii="Arial" w:hAnsi="Arial" w:cs="Arial"/>
          <w:sz w:val="24"/>
          <w:szCs w:val="24"/>
          <w:lang w:val="en-GB"/>
        </w:rPr>
      </w:pPr>
      <w:r w:rsidRPr="004C5289">
        <w:rPr>
          <w:rFonts w:ascii="Arial" w:hAnsi="Arial" w:cs="Arial"/>
          <w:sz w:val="24"/>
          <w:szCs w:val="24"/>
          <w:lang w:val="en-GB"/>
        </w:rPr>
        <w:t xml:space="preserve">To establish baseline </w:t>
      </w:r>
      <w:proofErr w:type="spellStart"/>
      <w:r w:rsidRPr="004C5289">
        <w:rPr>
          <w:rFonts w:ascii="Arial" w:hAnsi="Arial" w:cs="Arial"/>
          <w:sz w:val="24"/>
          <w:szCs w:val="24"/>
          <w:lang w:val="en-GB"/>
        </w:rPr>
        <w:t>agro</w:t>
      </w:r>
      <w:proofErr w:type="spellEnd"/>
      <w:r w:rsidRPr="004C5289">
        <w:rPr>
          <w:rFonts w:ascii="Arial" w:hAnsi="Arial" w:cs="Arial"/>
          <w:sz w:val="24"/>
          <w:szCs w:val="24"/>
          <w:lang w:val="en-GB"/>
        </w:rPr>
        <w:t>-ecological and socio-economic profiles, five core PRA instruments were implemented across 12 active farmer groups (</w:t>
      </w:r>
      <w:proofErr w:type="spellStart"/>
      <w:r w:rsidRPr="004C5289">
        <w:rPr>
          <w:rFonts w:ascii="Arial" w:hAnsi="Arial" w:cs="Arial"/>
          <w:i/>
          <w:iCs/>
          <w:sz w:val="24"/>
          <w:szCs w:val="24"/>
          <w:lang w:val="en-GB"/>
        </w:rPr>
        <w:t>kelompok</w:t>
      </w:r>
      <w:proofErr w:type="spellEnd"/>
      <w:r w:rsidRPr="004C5289">
        <w:rPr>
          <w:rFonts w:ascii="Arial" w:hAnsi="Arial" w:cs="Arial"/>
          <w:i/>
          <w:iCs/>
          <w:sz w:val="24"/>
          <w:szCs w:val="24"/>
          <w:lang w:val="en-GB"/>
        </w:rPr>
        <w:t xml:space="preserve"> </w:t>
      </w:r>
      <w:proofErr w:type="spellStart"/>
      <w:r w:rsidRPr="004C5289">
        <w:rPr>
          <w:rFonts w:ascii="Arial" w:hAnsi="Arial" w:cs="Arial"/>
          <w:i/>
          <w:iCs/>
          <w:sz w:val="24"/>
          <w:szCs w:val="24"/>
          <w:lang w:val="en-GB"/>
        </w:rPr>
        <w:t>tani</w:t>
      </w:r>
      <w:proofErr w:type="spellEnd"/>
      <w:r w:rsidRPr="004C5289">
        <w:rPr>
          <w:rFonts w:ascii="Arial" w:hAnsi="Arial" w:cs="Arial"/>
          <w:sz w:val="24"/>
          <w:szCs w:val="24"/>
          <w:lang w:val="en-GB"/>
        </w:rPr>
        <w:t xml:space="preserve">): </w:t>
      </w:r>
    </w:p>
    <w:p w14:paraId="1D20CC17" w14:textId="3C5E76F2" w:rsidR="00485F71" w:rsidRPr="004C5289" w:rsidRDefault="00485F71" w:rsidP="00B55734">
      <w:pPr>
        <w:tabs>
          <w:tab w:val="left" w:pos="3686"/>
        </w:tabs>
        <w:spacing w:line="276" w:lineRule="auto"/>
        <w:ind w:left="3828" w:hanging="2835"/>
        <w:rPr>
          <w:rFonts w:ascii="Arial" w:hAnsi="Arial" w:cs="Arial"/>
          <w:sz w:val="24"/>
          <w:szCs w:val="24"/>
          <w:lang w:val="en-GB"/>
        </w:rPr>
      </w:pPr>
      <w:r w:rsidRPr="004C5289">
        <w:rPr>
          <w:rFonts w:ascii="Arial" w:hAnsi="Arial" w:cs="Arial"/>
          <w:b/>
          <w:bCs/>
          <w:sz w:val="24"/>
          <w:szCs w:val="24"/>
          <w:lang w:val="en-GB"/>
        </w:rPr>
        <w:t>Resource Mapping</w:t>
      </w:r>
      <w:r w:rsidRPr="004C5289">
        <w:rPr>
          <w:rFonts w:ascii="Arial" w:hAnsi="Arial" w:cs="Arial"/>
          <w:b/>
          <w:bCs/>
          <w:sz w:val="24"/>
          <w:szCs w:val="24"/>
          <w:lang w:val="en-GB"/>
        </w:rPr>
        <w:tab/>
      </w:r>
      <w:r w:rsidRPr="004C5289">
        <w:rPr>
          <w:rFonts w:ascii="Arial" w:hAnsi="Arial" w:cs="Arial"/>
          <w:b/>
          <w:bCs/>
          <w:sz w:val="24"/>
          <w:szCs w:val="24"/>
          <w:lang w:val="en-GB"/>
        </w:rPr>
        <w:t>:</w:t>
      </w:r>
      <w:r w:rsidRPr="004C5289">
        <w:rPr>
          <w:rFonts w:ascii="Arial" w:hAnsi="Arial" w:cs="Arial"/>
          <w:sz w:val="24"/>
          <w:szCs w:val="24"/>
          <w:lang w:val="en-GB"/>
        </w:rPr>
        <w:t xml:space="preserve"> Mapping spatial land-use patterns, water resources, and livestock distribution. </w:t>
      </w:r>
    </w:p>
    <w:p w14:paraId="0E423D0A" w14:textId="0F05F3AA" w:rsidR="00485F71" w:rsidRPr="004C5289" w:rsidRDefault="00485F71" w:rsidP="00B55734">
      <w:pPr>
        <w:tabs>
          <w:tab w:val="left" w:pos="3686"/>
        </w:tabs>
        <w:spacing w:line="276" w:lineRule="auto"/>
        <w:ind w:left="3828" w:hanging="2835"/>
        <w:rPr>
          <w:rFonts w:ascii="Arial" w:hAnsi="Arial" w:cs="Arial"/>
          <w:sz w:val="24"/>
          <w:szCs w:val="24"/>
          <w:lang w:val="en-GB"/>
        </w:rPr>
      </w:pPr>
      <w:r w:rsidRPr="004C5289">
        <w:rPr>
          <w:rFonts w:ascii="Arial" w:hAnsi="Arial" w:cs="Arial"/>
          <w:b/>
          <w:bCs/>
          <w:sz w:val="24"/>
          <w:szCs w:val="24"/>
          <w:lang w:val="en-GB"/>
        </w:rPr>
        <w:lastRenderedPageBreak/>
        <w:t>Seasonal Calendar</w:t>
      </w:r>
      <w:r w:rsidRPr="004C5289">
        <w:rPr>
          <w:rFonts w:ascii="Arial" w:hAnsi="Arial" w:cs="Arial"/>
          <w:b/>
          <w:bCs/>
          <w:sz w:val="24"/>
          <w:szCs w:val="24"/>
          <w:lang w:val="en-GB"/>
        </w:rPr>
        <w:tab/>
      </w:r>
      <w:r w:rsidRPr="004C5289">
        <w:rPr>
          <w:rFonts w:ascii="Arial" w:hAnsi="Arial" w:cs="Arial"/>
          <w:b/>
          <w:bCs/>
          <w:sz w:val="24"/>
          <w:szCs w:val="24"/>
          <w:lang w:val="en-GB"/>
        </w:rPr>
        <w:t>:</w:t>
      </w:r>
      <w:r w:rsidRPr="004C5289">
        <w:rPr>
          <w:rFonts w:ascii="Arial" w:hAnsi="Arial" w:cs="Arial"/>
          <w:sz w:val="24"/>
          <w:szCs w:val="24"/>
          <w:lang w:val="en-GB"/>
        </w:rPr>
        <w:t xml:space="preserve"> Documenting seasonal planting, harvesting, disease prevalence, and climate variations. </w:t>
      </w:r>
    </w:p>
    <w:p w14:paraId="1E2C6254" w14:textId="72617AC0" w:rsidR="00485F71" w:rsidRPr="004C5289" w:rsidRDefault="00485F71" w:rsidP="00B55734">
      <w:pPr>
        <w:tabs>
          <w:tab w:val="left" w:pos="3686"/>
        </w:tabs>
        <w:spacing w:line="276" w:lineRule="auto"/>
        <w:ind w:left="3828" w:hanging="2835"/>
        <w:rPr>
          <w:rFonts w:ascii="Arial" w:hAnsi="Arial" w:cs="Arial"/>
          <w:sz w:val="24"/>
          <w:szCs w:val="24"/>
          <w:lang w:val="en-GB"/>
        </w:rPr>
      </w:pPr>
      <w:r w:rsidRPr="004C5289">
        <w:rPr>
          <w:rFonts w:ascii="Arial" w:hAnsi="Arial" w:cs="Arial"/>
          <w:b/>
          <w:bCs/>
          <w:sz w:val="24"/>
          <w:szCs w:val="24"/>
          <w:lang w:val="en-GB"/>
        </w:rPr>
        <w:t>Transect Walks</w:t>
      </w:r>
      <w:r w:rsidRPr="004C5289">
        <w:rPr>
          <w:rFonts w:ascii="Arial" w:hAnsi="Arial" w:cs="Arial"/>
          <w:b/>
          <w:bCs/>
          <w:sz w:val="24"/>
          <w:szCs w:val="24"/>
          <w:lang w:val="en-GB"/>
        </w:rPr>
        <w:tab/>
      </w:r>
      <w:r w:rsidRPr="004C5289">
        <w:rPr>
          <w:rFonts w:ascii="Arial" w:hAnsi="Arial" w:cs="Arial"/>
          <w:b/>
          <w:bCs/>
          <w:sz w:val="24"/>
          <w:szCs w:val="24"/>
          <w:lang w:val="en-GB"/>
        </w:rPr>
        <w:t>:</w:t>
      </w:r>
      <w:r w:rsidRPr="004C5289">
        <w:rPr>
          <w:rFonts w:ascii="Arial" w:hAnsi="Arial" w:cs="Arial"/>
          <w:sz w:val="24"/>
          <w:szCs w:val="24"/>
          <w:lang w:val="en-GB"/>
        </w:rPr>
        <w:t xml:space="preserve"> Direct observational mapping of soil types, topographies, and farming practices from lowland to highland zones. </w:t>
      </w:r>
    </w:p>
    <w:p w14:paraId="27C5051D" w14:textId="20AF0838" w:rsidR="00485F71" w:rsidRPr="004C5289" w:rsidRDefault="00485F71" w:rsidP="00B55734">
      <w:pPr>
        <w:tabs>
          <w:tab w:val="left" w:pos="3686"/>
        </w:tabs>
        <w:spacing w:line="276" w:lineRule="auto"/>
        <w:ind w:left="3828" w:hanging="2835"/>
        <w:rPr>
          <w:rFonts w:ascii="Arial" w:hAnsi="Arial" w:cs="Arial"/>
          <w:sz w:val="24"/>
          <w:szCs w:val="24"/>
          <w:lang w:val="en-GB"/>
        </w:rPr>
      </w:pPr>
      <w:r w:rsidRPr="004C5289">
        <w:rPr>
          <w:rFonts w:ascii="Arial" w:hAnsi="Arial" w:cs="Arial"/>
          <w:b/>
          <w:bCs/>
          <w:sz w:val="24"/>
          <w:szCs w:val="24"/>
          <w:lang w:val="en-GB"/>
        </w:rPr>
        <w:t>Venn Diagramming</w:t>
      </w:r>
      <w:r w:rsidRPr="004C5289">
        <w:rPr>
          <w:rFonts w:ascii="Arial" w:hAnsi="Arial" w:cs="Arial"/>
          <w:b/>
          <w:bCs/>
          <w:sz w:val="24"/>
          <w:szCs w:val="24"/>
          <w:lang w:val="en-GB"/>
        </w:rPr>
        <w:tab/>
      </w:r>
      <w:r w:rsidRPr="004C5289">
        <w:rPr>
          <w:rFonts w:ascii="Arial" w:hAnsi="Arial" w:cs="Arial"/>
          <w:b/>
          <w:bCs/>
          <w:sz w:val="24"/>
          <w:szCs w:val="24"/>
          <w:lang w:val="en-GB"/>
        </w:rPr>
        <w:t>:</w:t>
      </w:r>
      <w:r w:rsidRPr="004C5289">
        <w:rPr>
          <w:rFonts w:ascii="Arial" w:hAnsi="Arial" w:cs="Arial"/>
          <w:sz w:val="24"/>
          <w:szCs w:val="24"/>
          <w:lang w:val="en-GB"/>
        </w:rPr>
        <w:t xml:space="preserve"> Assessing institutional relationships between farmer groups, extension agents (PPL), commercial input suppliers, and local administration. </w:t>
      </w:r>
    </w:p>
    <w:p w14:paraId="4C61DFC8" w14:textId="77777777" w:rsidR="00485F71" w:rsidRPr="004C5289" w:rsidRDefault="00485F71" w:rsidP="00B55734">
      <w:pPr>
        <w:tabs>
          <w:tab w:val="left" w:pos="3686"/>
        </w:tabs>
        <w:spacing w:line="276" w:lineRule="auto"/>
        <w:ind w:left="3828" w:hanging="2835"/>
        <w:rPr>
          <w:rFonts w:ascii="Arial" w:hAnsi="Arial" w:cs="Arial"/>
          <w:sz w:val="24"/>
          <w:szCs w:val="24"/>
          <w:lang w:val="en-GB"/>
        </w:rPr>
      </w:pPr>
      <w:r w:rsidRPr="004C5289">
        <w:rPr>
          <w:rFonts w:ascii="Arial" w:hAnsi="Arial" w:cs="Arial"/>
          <w:b/>
          <w:bCs/>
          <w:sz w:val="24"/>
          <w:szCs w:val="24"/>
          <w:lang w:val="en-GB"/>
        </w:rPr>
        <w:t>Farming Pattern Analysis:</w:t>
      </w:r>
      <w:r w:rsidRPr="004C5289">
        <w:rPr>
          <w:rFonts w:ascii="Arial" w:hAnsi="Arial" w:cs="Arial"/>
          <w:sz w:val="24"/>
          <w:szCs w:val="24"/>
          <w:lang w:val="en-GB"/>
        </w:rPr>
        <w:t xml:space="preserve"> Evaluating cropping sequences and livestock integration practices. </w:t>
      </w:r>
    </w:p>
    <w:p w14:paraId="61D2E8FA" w14:textId="77777777" w:rsidR="00485F71" w:rsidRPr="004C5289" w:rsidRDefault="00485F71" w:rsidP="00B55734">
      <w:pPr>
        <w:spacing w:line="276" w:lineRule="auto"/>
        <w:ind w:left="720"/>
        <w:rPr>
          <w:rFonts w:ascii="Arial" w:hAnsi="Arial" w:cs="Arial"/>
          <w:b/>
          <w:bCs/>
          <w:sz w:val="24"/>
          <w:szCs w:val="24"/>
          <w:lang w:val="en-GB"/>
        </w:rPr>
      </w:pPr>
      <w:r w:rsidRPr="004C5289">
        <w:rPr>
          <w:rFonts w:ascii="Arial" w:hAnsi="Arial" w:cs="Arial"/>
          <w:b/>
          <w:bCs/>
          <w:sz w:val="24"/>
          <w:szCs w:val="24"/>
          <w:lang w:val="en-GB"/>
        </w:rPr>
        <w:t>3.3 Problem Prioritization via USG Matrix</w:t>
      </w:r>
    </w:p>
    <w:p w14:paraId="7340992E" w14:textId="77777777" w:rsidR="00485F71" w:rsidRPr="004C5289" w:rsidRDefault="00485F71" w:rsidP="00B55734">
      <w:pPr>
        <w:spacing w:line="276" w:lineRule="auto"/>
        <w:ind w:left="993" w:firstLine="720"/>
        <w:rPr>
          <w:rFonts w:ascii="Arial" w:hAnsi="Arial" w:cs="Arial"/>
          <w:sz w:val="24"/>
          <w:szCs w:val="24"/>
          <w:lang w:val="en-GB"/>
        </w:rPr>
      </w:pPr>
      <w:r w:rsidRPr="004C5289">
        <w:rPr>
          <w:rFonts w:ascii="Arial" w:hAnsi="Arial" w:cs="Arial"/>
          <w:sz w:val="24"/>
          <w:szCs w:val="24"/>
          <w:lang w:val="en-GB"/>
        </w:rPr>
        <w:t xml:space="preserve">Identified agricultural and livestock management problems were prioritized using the Urgency, Seriousness, and Growth (USG) scoring methodology: </w:t>
      </w:r>
    </w:p>
    <w:p w14:paraId="10417C2A" w14:textId="77777777" w:rsidR="00485F71" w:rsidRPr="004C5289" w:rsidRDefault="00485F71" w:rsidP="00B55734">
      <w:pPr>
        <w:spacing w:line="276" w:lineRule="auto"/>
        <w:ind w:left="993"/>
        <w:rPr>
          <w:rFonts w:ascii="Arial" w:hAnsi="Arial" w:cs="Arial"/>
          <w:sz w:val="24"/>
          <w:szCs w:val="24"/>
          <w:lang w:val="en-GB"/>
        </w:rPr>
      </w:pPr>
      <w:r w:rsidRPr="004C5289">
        <w:rPr>
          <w:rFonts w:ascii="Arial" w:hAnsi="Arial" w:cs="Arial"/>
          <w:b/>
          <w:bCs/>
          <w:sz w:val="24"/>
          <w:szCs w:val="24"/>
          <w:lang w:val="en-GB"/>
        </w:rPr>
        <w:t>Urgency (U):</w:t>
      </w:r>
      <w:r w:rsidRPr="004C5289">
        <w:rPr>
          <w:rFonts w:ascii="Arial" w:hAnsi="Arial" w:cs="Arial"/>
          <w:sz w:val="24"/>
          <w:szCs w:val="24"/>
          <w:lang w:val="en-GB"/>
        </w:rPr>
        <w:t xml:space="preserve"> How time-critical the resolution of the problem is. </w:t>
      </w:r>
    </w:p>
    <w:p w14:paraId="3B4513E0" w14:textId="77777777" w:rsidR="00485F71" w:rsidRPr="004C5289" w:rsidRDefault="00485F71" w:rsidP="00B55734">
      <w:pPr>
        <w:spacing w:line="276" w:lineRule="auto"/>
        <w:ind w:left="993"/>
        <w:rPr>
          <w:rFonts w:ascii="Arial" w:hAnsi="Arial" w:cs="Arial"/>
          <w:sz w:val="24"/>
          <w:szCs w:val="24"/>
          <w:lang w:val="en-GB"/>
        </w:rPr>
      </w:pPr>
      <w:r w:rsidRPr="004C5289">
        <w:rPr>
          <w:rFonts w:ascii="Arial" w:hAnsi="Arial" w:cs="Arial"/>
          <w:b/>
          <w:bCs/>
          <w:sz w:val="24"/>
          <w:szCs w:val="24"/>
          <w:lang w:val="en-GB"/>
        </w:rPr>
        <w:t>Seriousness (S):</w:t>
      </w:r>
      <w:r w:rsidRPr="004C5289">
        <w:rPr>
          <w:rFonts w:ascii="Arial" w:hAnsi="Arial" w:cs="Arial"/>
          <w:sz w:val="24"/>
          <w:szCs w:val="24"/>
          <w:lang w:val="en-GB"/>
        </w:rPr>
        <w:t xml:space="preserve"> The potential severity of economic or environmental impact. </w:t>
      </w:r>
    </w:p>
    <w:p w14:paraId="64185030" w14:textId="77777777" w:rsidR="00485F71" w:rsidRPr="004C5289" w:rsidRDefault="00485F71" w:rsidP="00B55734">
      <w:pPr>
        <w:spacing w:line="276" w:lineRule="auto"/>
        <w:ind w:left="993"/>
        <w:rPr>
          <w:rFonts w:ascii="Arial" w:hAnsi="Arial" w:cs="Arial"/>
          <w:sz w:val="24"/>
          <w:szCs w:val="24"/>
          <w:lang w:val="en-GB"/>
        </w:rPr>
      </w:pPr>
      <w:r w:rsidRPr="004C5289">
        <w:rPr>
          <w:rFonts w:ascii="Arial" w:hAnsi="Arial" w:cs="Arial"/>
          <w:b/>
          <w:bCs/>
          <w:sz w:val="24"/>
          <w:szCs w:val="24"/>
          <w:lang w:val="en-GB"/>
        </w:rPr>
        <w:t>Growth (G):</w:t>
      </w:r>
      <w:r w:rsidRPr="004C5289">
        <w:rPr>
          <w:rFonts w:ascii="Arial" w:hAnsi="Arial" w:cs="Arial"/>
          <w:sz w:val="24"/>
          <w:szCs w:val="24"/>
          <w:lang w:val="en-GB"/>
        </w:rPr>
        <w:t xml:space="preserve"> The likelihood of the issue escalating if unaddressed. </w:t>
      </w:r>
    </w:p>
    <w:p w14:paraId="13C93D26" w14:textId="77777777" w:rsidR="00485F71" w:rsidRPr="004C5289" w:rsidRDefault="00485F71" w:rsidP="00B55734">
      <w:pPr>
        <w:spacing w:line="276" w:lineRule="auto"/>
        <w:ind w:left="720"/>
        <w:rPr>
          <w:rFonts w:ascii="Arial" w:hAnsi="Arial" w:cs="Arial"/>
          <w:b/>
          <w:bCs/>
          <w:sz w:val="24"/>
          <w:szCs w:val="24"/>
          <w:lang w:val="en-GB"/>
        </w:rPr>
      </w:pPr>
      <w:r w:rsidRPr="004C5289">
        <w:rPr>
          <w:rFonts w:ascii="Arial" w:hAnsi="Arial" w:cs="Arial"/>
          <w:b/>
          <w:bCs/>
          <w:sz w:val="24"/>
          <w:szCs w:val="24"/>
          <w:lang w:val="en-GB"/>
        </w:rPr>
        <w:t>3.4 Interventional Design and Media Delivery</w:t>
      </w:r>
    </w:p>
    <w:p w14:paraId="2A3B8A03" w14:textId="77777777" w:rsidR="00485F71" w:rsidRPr="004C5289" w:rsidRDefault="00485F71" w:rsidP="00B55734">
      <w:pPr>
        <w:spacing w:line="276" w:lineRule="auto"/>
        <w:ind w:firstLine="720"/>
        <w:rPr>
          <w:rFonts w:ascii="Arial" w:hAnsi="Arial" w:cs="Arial"/>
          <w:sz w:val="24"/>
          <w:szCs w:val="24"/>
          <w:lang w:val="en-GB"/>
        </w:rPr>
      </w:pPr>
      <w:r w:rsidRPr="004C5289">
        <w:rPr>
          <w:rFonts w:ascii="Arial" w:hAnsi="Arial" w:cs="Arial"/>
          <w:sz w:val="24"/>
          <w:szCs w:val="24"/>
          <w:lang w:val="en-GB"/>
        </w:rPr>
        <w:t xml:space="preserve">Based on USG scoring, an intervention focused on "Lumpy Skin Disease (LSD) Prevention and Early Detection" was selected. The communication material was structured into a visual Microsoft PowerPoint presentation consisting of: </w:t>
      </w:r>
    </w:p>
    <w:p w14:paraId="492A5933" w14:textId="77777777" w:rsidR="00485F71" w:rsidRPr="004C5289" w:rsidRDefault="00485F71" w:rsidP="00B55734">
      <w:pPr>
        <w:spacing w:line="276" w:lineRule="auto"/>
        <w:ind w:left="720"/>
        <w:rPr>
          <w:rFonts w:ascii="Arial" w:hAnsi="Arial" w:cs="Arial"/>
          <w:sz w:val="24"/>
          <w:szCs w:val="24"/>
          <w:lang w:val="en-GB"/>
        </w:rPr>
      </w:pPr>
      <w:r w:rsidRPr="004C5289">
        <w:rPr>
          <w:rFonts w:ascii="Arial" w:hAnsi="Arial" w:cs="Arial"/>
          <w:sz w:val="24"/>
          <w:szCs w:val="24"/>
          <w:lang w:val="en-GB"/>
        </w:rPr>
        <w:t xml:space="preserve">High-definition clinical photographs showing early vs. advanced LSD lesions. </w:t>
      </w:r>
    </w:p>
    <w:p w14:paraId="78ACD7A2" w14:textId="77777777" w:rsidR="00485F71" w:rsidRPr="004C5289" w:rsidRDefault="00485F71" w:rsidP="00B55734">
      <w:pPr>
        <w:spacing w:line="276" w:lineRule="auto"/>
        <w:ind w:left="720"/>
        <w:rPr>
          <w:rFonts w:ascii="Arial" w:hAnsi="Arial" w:cs="Arial"/>
          <w:sz w:val="24"/>
          <w:szCs w:val="24"/>
          <w:lang w:val="en-GB"/>
        </w:rPr>
      </w:pPr>
      <w:r w:rsidRPr="004C5289">
        <w:rPr>
          <w:rFonts w:ascii="Arial" w:hAnsi="Arial" w:cs="Arial"/>
          <w:sz w:val="24"/>
          <w:szCs w:val="24"/>
          <w:lang w:val="en-GB"/>
        </w:rPr>
        <w:t xml:space="preserve">Graphical illustrations of vector transmission cycles (flies, mosquitoes, ticks). </w:t>
      </w:r>
    </w:p>
    <w:p w14:paraId="19D96774" w14:textId="77777777" w:rsidR="00485F71" w:rsidRPr="004C5289" w:rsidRDefault="00485F71" w:rsidP="00B55734">
      <w:pPr>
        <w:spacing w:line="276" w:lineRule="auto"/>
        <w:ind w:left="720"/>
        <w:rPr>
          <w:rFonts w:ascii="Arial" w:hAnsi="Arial" w:cs="Arial"/>
          <w:sz w:val="24"/>
          <w:szCs w:val="24"/>
          <w:lang w:val="en-GB"/>
        </w:rPr>
      </w:pPr>
      <w:r w:rsidRPr="004C5289">
        <w:rPr>
          <w:rFonts w:ascii="Arial" w:hAnsi="Arial" w:cs="Arial"/>
          <w:sz w:val="24"/>
          <w:szCs w:val="24"/>
          <w:lang w:val="en-GB"/>
        </w:rPr>
        <w:t xml:space="preserve">Step-by-step visual guides for barn sanitation, vector control, and isolation protocols. </w:t>
      </w:r>
    </w:p>
    <w:p w14:paraId="44627B85" w14:textId="77777777" w:rsidR="00485F71" w:rsidRPr="004C5289" w:rsidRDefault="00485F71" w:rsidP="00B55734">
      <w:pPr>
        <w:spacing w:line="276" w:lineRule="auto"/>
        <w:ind w:left="720"/>
        <w:rPr>
          <w:rFonts w:ascii="Arial" w:hAnsi="Arial" w:cs="Arial"/>
          <w:sz w:val="24"/>
          <w:szCs w:val="24"/>
          <w:lang w:val="en-GB"/>
        </w:rPr>
      </w:pPr>
      <w:r w:rsidRPr="004C5289">
        <w:rPr>
          <w:rFonts w:ascii="Arial" w:hAnsi="Arial" w:cs="Arial"/>
          <w:sz w:val="24"/>
          <w:szCs w:val="24"/>
          <w:lang w:val="en-GB"/>
        </w:rPr>
        <w:t xml:space="preserve">Emergency reporting flowcharts linking farmers directly to BPP extension personnel. </w:t>
      </w:r>
    </w:p>
    <w:p w14:paraId="1FA42F95" w14:textId="77777777" w:rsidR="00485F71" w:rsidRPr="004C5289" w:rsidRDefault="00485F71" w:rsidP="00B55734">
      <w:pPr>
        <w:spacing w:line="276" w:lineRule="auto"/>
        <w:ind w:left="720"/>
        <w:rPr>
          <w:rFonts w:ascii="Arial" w:hAnsi="Arial" w:cs="Arial"/>
          <w:sz w:val="24"/>
          <w:szCs w:val="24"/>
          <w:lang w:val="en-GB"/>
        </w:rPr>
      </w:pPr>
    </w:p>
    <w:p w14:paraId="112987DE" w14:textId="77777777" w:rsidR="00485F71" w:rsidRPr="004C5289" w:rsidRDefault="00485F71" w:rsidP="00B55734">
      <w:pPr>
        <w:spacing w:line="276" w:lineRule="auto"/>
        <w:ind w:left="720"/>
        <w:rPr>
          <w:rFonts w:ascii="Arial" w:hAnsi="Arial" w:cs="Arial"/>
          <w:b/>
          <w:bCs/>
          <w:sz w:val="24"/>
          <w:szCs w:val="24"/>
          <w:lang w:val="en-GB"/>
        </w:rPr>
      </w:pPr>
      <w:r w:rsidRPr="004C5289">
        <w:rPr>
          <w:rFonts w:ascii="Arial" w:hAnsi="Arial" w:cs="Arial"/>
          <w:b/>
          <w:bCs/>
          <w:sz w:val="24"/>
          <w:szCs w:val="24"/>
          <w:lang w:val="en-GB"/>
        </w:rPr>
        <w:t>4. RESULTS AND DISCUSSION</w:t>
      </w:r>
    </w:p>
    <w:p w14:paraId="014E0E5E" w14:textId="77777777" w:rsidR="00485F71" w:rsidRPr="004C5289" w:rsidRDefault="00485F71" w:rsidP="00B55734">
      <w:pPr>
        <w:spacing w:line="276" w:lineRule="auto"/>
        <w:ind w:left="720"/>
        <w:rPr>
          <w:rFonts w:ascii="Arial" w:hAnsi="Arial" w:cs="Arial"/>
          <w:b/>
          <w:bCs/>
          <w:sz w:val="24"/>
          <w:szCs w:val="24"/>
          <w:lang w:val="en-GB"/>
        </w:rPr>
      </w:pPr>
      <w:r w:rsidRPr="004C5289">
        <w:rPr>
          <w:rFonts w:ascii="Arial" w:hAnsi="Arial" w:cs="Arial"/>
          <w:b/>
          <w:bCs/>
          <w:sz w:val="24"/>
          <w:szCs w:val="24"/>
          <w:lang w:val="en-GB"/>
        </w:rPr>
        <w:t xml:space="preserve">4.1 </w:t>
      </w:r>
      <w:proofErr w:type="spellStart"/>
      <w:r w:rsidRPr="004C5289">
        <w:rPr>
          <w:rFonts w:ascii="Arial" w:hAnsi="Arial" w:cs="Arial"/>
          <w:b/>
          <w:bCs/>
          <w:sz w:val="24"/>
          <w:szCs w:val="24"/>
          <w:lang w:val="en-GB"/>
        </w:rPr>
        <w:t>Agro</w:t>
      </w:r>
      <w:proofErr w:type="spellEnd"/>
      <w:r w:rsidRPr="004C5289">
        <w:rPr>
          <w:rFonts w:ascii="Arial" w:hAnsi="Arial" w:cs="Arial"/>
          <w:b/>
          <w:bCs/>
          <w:sz w:val="24"/>
          <w:szCs w:val="24"/>
          <w:lang w:val="en-GB"/>
        </w:rPr>
        <w:t>-Ecological and Livestock Profile</w:t>
      </w:r>
    </w:p>
    <w:p w14:paraId="2A89E0E6" w14:textId="29FE06AC" w:rsidR="00485F71" w:rsidRPr="004C5289" w:rsidRDefault="00485F71" w:rsidP="00B55734">
      <w:pPr>
        <w:spacing w:line="276" w:lineRule="auto"/>
        <w:ind w:left="993" w:firstLine="720"/>
        <w:rPr>
          <w:rFonts w:ascii="Arial" w:hAnsi="Arial" w:cs="Arial"/>
          <w:sz w:val="24"/>
          <w:szCs w:val="24"/>
          <w:lang w:val="en-GB"/>
        </w:rPr>
      </w:pPr>
      <w:proofErr w:type="spellStart"/>
      <w:r w:rsidRPr="004C5289">
        <w:rPr>
          <w:rFonts w:ascii="Arial" w:hAnsi="Arial" w:cs="Arial"/>
          <w:sz w:val="24"/>
          <w:szCs w:val="24"/>
          <w:lang w:val="en-GB"/>
        </w:rPr>
        <w:t>Krogowanan</w:t>
      </w:r>
      <w:proofErr w:type="spellEnd"/>
      <w:r w:rsidRPr="004C5289">
        <w:rPr>
          <w:rFonts w:ascii="Arial" w:hAnsi="Arial" w:cs="Arial"/>
          <w:sz w:val="24"/>
          <w:szCs w:val="24"/>
          <w:lang w:val="en-GB"/>
        </w:rPr>
        <w:t xml:space="preserve"> Village covers an area of 302.28 hectares across 12 hamlets, populated by 3,826 inhabitants whose primary livelihood is agriculture. Located at an altitude of 501–700 meters above sea level with average temperatures ranging between </w:t>
      </w:r>
      <m:oMath>
        <m:sSup>
          <m:sSupPr>
            <m:ctrlPr>
              <w:rPr>
                <w:rFonts w:ascii="Cambria Math" w:hAnsi="Cambria Math" w:cs="Arial"/>
                <w:sz w:val="24"/>
                <w:szCs w:val="24"/>
                <w:lang w:val="en-GB"/>
              </w:rPr>
            </m:ctrlPr>
          </m:sSupPr>
          <m:e>
            <m:r>
              <w:rPr>
                <w:rFonts w:ascii="Cambria Math" w:hAnsi="Cambria Math" w:cs="Arial"/>
                <w:sz w:val="24"/>
                <w:szCs w:val="24"/>
                <w:lang w:val="en-GB"/>
              </w:rPr>
              <m:t>22</m:t>
            </m:r>
          </m:e>
          <m:sup>
            <m:r>
              <w:rPr>
                <w:rFonts w:ascii="Cambria Math" w:hAnsi="Cambria Math" w:cs="Arial"/>
                <w:sz w:val="24"/>
                <w:szCs w:val="24"/>
                <w:lang w:val="en-GB"/>
              </w:rPr>
              <m:t>∘</m:t>
            </m:r>
          </m:sup>
        </m:sSup>
        <m:r>
          <m:rPr>
            <m:nor/>
          </m:rPr>
          <w:rPr>
            <w:rFonts w:ascii="Arial" w:hAnsi="Arial" w:cs="Arial"/>
            <w:sz w:val="24"/>
            <w:szCs w:val="24"/>
            <w:lang w:val="en-GB"/>
          </w:rPr>
          <m:t>C</m:t>
        </m:r>
      </m:oMath>
      <w:r w:rsidRPr="004C5289">
        <w:rPr>
          <w:rFonts w:ascii="Arial" w:hAnsi="Arial" w:cs="Arial"/>
          <w:sz w:val="24"/>
          <w:szCs w:val="24"/>
          <w:lang w:val="en-GB"/>
        </w:rPr>
        <w:t xml:space="preserve"> and </w:t>
      </w:r>
      <m:oMath>
        <m:sSup>
          <m:sSupPr>
            <m:ctrlPr>
              <w:rPr>
                <w:rFonts w:ascii="Cambria Math" w:hAnsi="Cambria Math" w:cs="Arial"/>
                <w:sz w:val="24"/>
                <w:szCs w:val="24"/>
                <w:lang w:val="en-GB"/>
              </w:rPr>
            </m:ctrlPr>
          </m:sSupPr>
          <m:e>
            <m:r>
              <w:rPr>
                <w:rFonts w:ascii="Cambria Math" w:hAnsi="Cambria Math" w:cs="Arial"/>
                <w:sz w:val="24"/>
                <w:szCs w:val="24"/>
                <w:lang w:val="en-GB"/>
              </w:rPr>
              <m:t>32</m:t>
            </m:r>
          </m:e>
          <m:sup>
            <m:r>
              <w:rPr>
                <w:rFonts w:ascii="Cambria Math" w:hAnsi="Cambria Math" w:cs="Arial"/>
                <w:sz w:val="24"/>
                <w:szCs w:val="24"/>
                <w:lang w:val="en-GB"/>
              </w:rPr>
              <m:t>∘</m:t>
            </m:r>
          </m:sup>
        </m:sSup>
        <m:r>
          <m:rPr>
            <m:nor/>
          </m:rPr>
          <w:rPr>
            <w:rFonts w:ascii="Arial" w:hAnsi="Arial" w:cs="Arial"/>
            <w:sz w:val="24"/>
            <w:szCs w:val="24"/>
            <w:lang w:val="en-GB"/>
          </w:rPr>
          <m:t>C</m:t>
        </m:r>
      </m:oMath>
      <w:r w:rsidRPr="004C5289">
        <w:rPr>
          <w:rFonts w:ascii="Arial" w:hAnsi="Arial" w:cs="Arial"/>
          <w:sz w:val="24"/>
          <w:szCs w:val="24"/>
          <w:lang w:val="en-GB"/>
        </w:rPr>
        <w:t xml:space="preserve">, the dominant soil types are fertile Latosol and volcanic Alluvial derived from Mount Merapi. </w:t>
      </w:r>
    </w:p>
    <w:tbl>
      <w:tblPr>
        <w:tblStyle w:val="PlainTable2"/>
        <w:tblW w:w="8788" w:type="dxa"/>
        <w:tblInd w:w="993" w:type="dxa"/>
        <w:tblLook w:val="04A0" w:firstRow="1" w:lastRow="0" w:firstColumn="1" w:lastColumn="0" w:noHBand="0" w:noVBand="1"/>
      </w:tblPr>
      <w:tblGrid>
        <w:gridCol w:w="3543"/>
        <w:gridCol w:w="5245"/>
      </w:tblGrid>
      <w:tr w:rsidR="00485F71" w:rsidRPr="004C5289" w14:paraId="6C3E2951" w14:textId="77777777" w:rsidTr="00A01A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3" w:type="dxa"/>
            <w:hideMark/>
          </w:tcPr>
          <w:p w14:paraId="0685AC9A" w14:textId="77777777" w:rsidR="00485F71" w:rsidRPr="004C5289" w:rsidRDefault="00485F71" w:rsidP="00B55734">
            <w:pPr>
              <w:spacing w:line="276" w:lineRule="auto"/>
              <w:ind w:left="314"/>
              <w:rPr>
                <w:rFonts w:ascii="Arial" w:hAnsi="Arial" w:cs="Arial"/>
                <w:sz w:val="24"/>
                <w:szCs w:val="24"/>
                <w:lang w:val="en-GB"/>
              </w:rPr>
            </w:pPr>
            <w:r w:rsidRPr="004C5289">
              <w:rPr>
                <w:rFonts w:ascii="Arial" w:hAnsi="Arial" w:cs="Arial"/>
                <w:sz w:val="24"/>
                <w:szCs w:val="24"/>
                <w:lang w:val="en-GB"/>
              </w:rPr>
              <w:t>Parameter</w:t>
            </w:r>
          </w:p>
        </w:tc>
        <w:tc>
          <w:tcPr>
            <w:tcW w:w="5245" w:type="dxa"/>
            <w:hideMark/>
          </w:tcPr>
          <w:p w14:paraId="513B5524" w14:textId="77777777" w:rsidR="00485F71" w:rsidRPr="004C5289" w:rsidRDefault="00485F71" w:rsidP="00B55734">
            <w:pPr>
              <w:spacing w:line="276" w:lineRule="auto"/>
              <w:ind w:left="313"/>
              <w:cnfStyle w:val="100000000000" w:firstRow="1" w:lastRow="0" w:firstColumn="0" w:lastColumn="0" w:oddVBand="0" w:evenVBand="0" w:oddHBand="0" w:evenHBand="0" w:firstRowFirstColumn="0" w:firstRowLastColumn="0" w:lastRowFirstColumn="0" w:lastRowLastColumn="0"/>
              <w:rPr>
                <w:rFonts w:ascii="Arial" w:hAnsi="Arial" w:cs="Arial"/>
                <w:sz w:val="24"/>
                <w:szCs w:val="24"/>
                <w:lang w:val="en-GB"/>
              </w:rPr>
            </w:pPr>
            <w:r w:rsidRPr="004C5289">
              <w:rPr>
                <w:rFonts w:ascii="Arial" w:hAnsi="Arial" w:cs="Arial"/>
                <w:sz w:val="24"/>
                <w:szCs w:val="24"/>
                <w:lang w:val="en-GB"/>
              </w:rPr>
              <w:t>Village Characteristics</w:t>
            </w:r>
          </w:p>
        </w:tc>
      </w:tr>
      <w:tr w:rsidR="00485F71" w:rsidRPr="004C5289" w14:paraId="6416B952" w14:textId="77777777" w:rsidTr="00A01A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3" w:type="dxa"/>
            <w:hideMark/>
          </w:tcPr>
          <w:p w14:paraId="27C40BDA" w14:textId="77777777" w:rsidR="00485F71" w:rsidRPr="004C5289" w:rsidRDefault="00485F71" w:rsidP="00B55734">
            <w:pPr>
              <w:spacing w:line="276" w:lineRule="auto"/>
              <w:ind w:left="314"/>
              <w:rPr>
                <w:rFonts w:ascii="Arial" w:hAnsi="Arial" w:cs="Arial"/>
                <w:sz w:val="24"/>
                <w:szCs w:val="24"/>
                <w:lang w:val="en-GB"/>
              </w:rPr>
            </w:pPr>
            <w:r w:rsidRPr="004C5289">
              <w:rPr>
                <w:rFonts w:ascii="Arial" w:hAnsi="Arial" w:cs="Arial"/>
                <w:sz w:val="24"/>
                <w:szCs w:val="24"/>
                <w:lang w:val="en-GB"/>
              </w:rPr>
              <w:t>Total Area</w:t>
            </w:r>
          </w:p>
        </w:tc>
        <w:tc>
          <w:tcPr>
            <w:tcW w:w="5245" w:type="dxa"/>
            <w:hideMark/>
          </w:tcPr>
          <w:p w14:paraId="270774C0" w14:textId="77777777" w:rsidR="00485F71" w:rsidRPr="004C5289" w:rsidRDefault="00485F71" w:rsidP="00B55734">
            <w:pPr>
              <w:spacing w:line="276" w:lineRule="auto"/>
              <w:ind w:left="313"/>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GB"/>
              </w:rPr>
            </w:pPr>
            <w:r w:rsidRPr="004C5289">
              <w:rPr>
                <w:rFonts w:ascii="Arial" w:hAnsi="Arial" w:cs="Arial"/>
                <w:sz w:val="24"/>
                <w:szCs w:val="24"/>
                <w:lang w:val="en-GB"/>
              </w:rPr>
              <w:t xml:space="preserve">302.284 hectares </w:t>
            </w:r>
          </w:p>
        </w:tc>
      </w:tr>
      <w:tr w:rsidR="00485F71" w:rsidRPr="004C5289" w14:paraId="190B19C6" w14:textId="77777777" w:rsidTr="00A01A38">
        <w:tc>
          <w:tcPr>
            <w:cnfStyle w:val="001000000000" w:firstRow="0" w:lastRow="0" w:firstColumn="1" w:lastColumn="0" w:oddVBand="0" w:evenVBand="0" w:oddHBand="0" w:evenHBand="0" w:firstRowFirstColumn="0" w:firstRowLastColumn="0" w:lastRowFirstColumn="0" w:lastRowLastColumn="0"/>
            <w:tcW w:w="3543" w:type="dxa"/>
            <w:hideMark/>
          </w:tcPr>
          <w:p w14:paraId="56D07B3E" w14:textId="77777777" w:rsidR="00485F71" w:rsidRPr="004C5289" w:rsidRDefault="00485F71" w:rsidP="00B55734">
            <w:pPr>
              <w:spacing w:line="276" w:lineRule="auto"/>
              <w:ind w:left="314"/>
              <w:rPr>
                <w:rFonts w:ascii="Arial" w:hAnsi="Arial" w:cs="Arial"/>
                <w:sz w:val="24"/>
                <w:szCs w:val="24"/>
                <w:lang w:val="en-GB"/>
              </w:rPr>
            </w:pPr>
            <w:r w:rsidRPr="004C5289">
              <w:rPr>
                <w:rFonts w:ascii="Arial" w:hAnsi="Arial" w:cs="Arial"/>
                <w:sz w:val="24"/>
                <w:szCs w:val="24"/>
                <w:lang w:val="en-GB"/>
              </w:rPr>
              <w:t>Paddy Fields</w:t>
            </w:r>
          </w:p>
        </w:tc>
        <w:tc>
          <w:tcPr>
            <w:tcW w:w="5245" w:type="dxa"/>
            <w:hideMark/>
          </w:tcPr>
          <w:p w14:paraId="1714EE6A" w14:textId="77777777" w:rsidR="00485F71" w:rsidRPr="004C5289" w:rsidRDefault="00485F71" w:rsidP="00B55734">
            <w:pPr>
              <w:spacing w:line="276" w:lineRule="auto"/>
              <w:ind w:left="313"/>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GB"/>
              </w:rPr>
            </w:pPr>
            <w:r w:rsidRPr="004C5289">
              <w:rPr>
                <w:rFonts w:ascii="Arial" w:hAnsi="Arial" w:cs="Arial"/>
                <w:sz w:val="24"/>
                <w:szCs w:val="24"/>
                <w:lang w:val="en-GB"/>
              </w:rPr>
              <w:t xml:space="preserve">148 hectares </w:t>
            </w:r>
          </w:p>
        </w:tc>
      </w:tr>
      <w:tr w:rsidR="00485F71" w:rsidRPr="004C5289" w14:paraId="044EFCD6" w14:textId="77777777" w:rsidTr="00A01A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3" w:type="dxa"/>
            <w:hideMark/>
          </w:tcPr>
          <w:p w14:paraId="59E87C6C" w14:textId="77777777" w:rsidR="00485F71" w:rsidRPr="004C5289" w:rsidRDefault="00485F71" w:rsidP="00B55734">
            <w:pPr>
              <w:spacing w:line="276" w:lineRule="auto"/>
              <w:ind w:left="314"/>
              <w:rPr>
                <w:rFonts w:ascii="Arial" w:hAnsi="Arial" w:cs="Arial"/>
                <w:sz w:val="24"/>
                <w:szCs w:val="24"/>
                <w:lang w:val="en-GB"/>
              </w:rPr>
            </w:pPr>
            <w:r w:rsidRPr="004C5289">
              <w:rPr>
                <w:rFonts w:ascii="Arial" w:hAnsi="Arial" w:cs="Arial"/>
                <w:sz w:val="24"/>
                <w:szCs w:val="24"/>
                <w:lang w:val="en-GB"/>
              </w:rPr>
              <w:t>Dry Land / Yards</w:t>
            </w:r>
          </w:p>
        </w:tc>
        <w:tc>
          <w:tcPr>
            <w:tcW w:w="5245" w:type="dxa"/>
            <w:hideMark/>
          </w:tcPr>
          <w:p w14:paraId="46FA1D9D" w14:textId="77777777" w:rsidR="00485F71" w:rsidRPr="004C5289" w:rsidRDefault="00485F71" w:rsidP="00B55734">
            <w:pPr>
              <w:spacing w:line="276" w:lineRule="auto"/>
              <w:ind w:left="313"/>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GB"/>
              </w:rPr>
            </w:pPr>
            <w:r w:rsidRPr="004C5289">
              <w:rPr>
                <w:rFonts w:ascii="Arial" w:hAnsi="Arial" w:cs="Arial"/>
                <w:sz w:val="24"/>
                <w:szCs w:val="24"/>
                <w:lang w:val="en-GB"/>
              </w:rPr>
              <w:t xml:space="preserve">98 hectares </w:t>
            </w:r>
          </w:p>
        </w:tc>
      </w:tr>
      <w:tr w:rsidR="00485F71" w:rsidRPr="004C5289" w14:paraId="187A1047" w14:textId="77777777" w:rsidTr="00A01A38">
        <w:tc>
          <w:tcPr>
            <w:cnfStyle w:val="001000000000" w:firstRow="0" w:lastRow="0" w:firstColumn="1" w:lastColumn="0" w:oddVBand="0" w:evenVBand="0" w:oddHBand="0" w:evenHBand="0" w:firstRowFirstColumn="0" w:firstRowLastColumn="0" w:lastRowFirstColumn="0" w:lastRowLastColumn="0"/>
            <w:tcW w:w="3543" w:type="dxa"/>
            <w:hideMark/>
          </w:tcPr>
          <w:p w14:paraId="65464753" w14:textId="77777777" w:rsidR="00485F71" w:rsidRPr="004C5289" w:rsidRDefault="00485F71" w:rsidP="00B55734">
            <w:pPr>
              <w:spacing w:line="276" w:lineRule="auto"/>
              <w:ind w:left="314"/>
              <w:rPr>
                <w:rFonts w:ascii="Arial" w:hAnsi="Arial" w:cs="Arial"/>
                <w:sz w:val="24"/>
                <w:szCs w:val="24"/>
                <w:lang w:val="en-GB"/>
              </w:rPr>
            </w:pPr>
            <w:r w:rsidRPr="004C5289">
              <w:rPr>
                <w:rFonts w:ascii="Arial" w:hAnsi="Arial" w:cs="Arial"/>
                <w:sz w:val="24"/>
                <w:szCs w:val="24"/>
                <w:lang w:val="en-GB"/>
              </w:rPr>
              <w:t>Topography</w:t>
            </w:r>
          </w:p>
        </w:tc>
        <w:tc>
          <w:tcPr>
            <w:tcW w:w="5245" w:type="dxa"/>
            <w:hideMark/>
          </w:tcPr>
          <w:p w14:paraId="542B3416" w14:textId="77777777" w:rsidR="00485F71" w:rsidRPr="004C5289" w:rsidRDefault="00485F71" w:rsidP="00B55734">
            <w:pPr>
              <w:spacing w:line="276" w:lineRule="auto"/>
              <w:ind w:left="313"/>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GB"/>
              </w:rPr>
            </w:pPr>
            <w:r w:rsidRPr="004C5289">
              <w:rPr>
                <w:rFonts w:ascii="Arial" w:hAnsi="Arial" w:cs="Arial"/>
                <w:sz w:val="24"/>
                <w:szCs w:val="24"/>
                <w:lang w:val="en-GB"/>
              </w:rPr>
              <w:t xml:space="preserve">Gently sloping highland (501–700 m ASL) </w:t>
            </w:r>
          </w:p>
        </w:tc>
      </w:tr>
      <w:tr w:rsidR="00485F71" w:rsidRPr="004C5289" w14:paraId="5A6FC632" w14:textId="77777777" w:rsidTr="00A01A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3" w:type="dxa"/>
            <w:hideMark/>
          </w:tcPr>
          <w:p w14:paraId="1DCF36EE" w14:textId="77777777" w:rsidR="00485F71" w:rsidRPr="004C5289" w:rsidRDefault="00485F71" w:rsidP="00B55734">
            <w:pPr>
              <w:spacing w:line="276" w:lineRule="auto"/>
              <w:ind w:left="314"/>
              <w:rPr>
                <w:rFonts w:ascii="Arial" w:hAnsi="Arial" w:cs="Arial"/>
                <w:sz w:val="24"/>
                <w:szCs w:val="24"/>
                <w:lang w:val="en-GB"/>
              </w:rPr>
            </w:pPr>
            <w:r w:rsidRPr="004C5289">
              <w:rPr>
                <w:rFonts w:ascii="Arial" w:hAnsi="Arial" w:cs="Arial"/>
                <w:sz w:val="24"/>
                <w:szCs w:val="24"/>
                <w:lang w:val="en-GB"/>
              </w:rPr>
              <w:t>Dominant Crops</w:t>
            </w:r>
          </w:p>
        </w:tc>
        <w:tc>
          <w:tcPr>
            <w:tcW w:w="5245" w:type="dxa"/>
            <w:hideMark/>
          </w:tcPr>
          <w:p w14:paraId="317B18B6" w14:textId="77777777" w:rsidR="00485F71" w:rsidRPr="004C5289" w:rsidRDefault="00485F71" w:rsidP="00B55734">
            <w:pPr>
              <w:spacing w:line="276" w:lineRule="auto"/>
              <w:ind w:left="313"/>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GB"/>
              </w:rPr>
            </w:pPr>
            <w:r w:rsidRPr="004C5289">
              <w:rPr>
                <w:rFonts w:ascii="Arial" w:hAnsi="Arial" w:cs="Arial"/>
                <w:sz w:val="24"/>
                <w:szCs w:val="24"/>
                <w:lang w:val="en-GB"/>
              </w:rPr>
              <w:t xml:space="preserve">Rice, maize, chili, mustard green, </w:t>
            </w:r>
            <w:proofErr w:type="spellStart"/>
            <w:r w:rsidRPr="004C5289">
              <w:rPr>
                <w:rFonts w:ascii="Arial" w:hAnsi="Arial" w:cs="Arial"/>
                <w:sz w:val="24"/>
                <w:szCs w:val="24"/>
                <w:lang w:val="en-GB"/>
              </w:rPr>
              <w:t>yardlong</w:t>
            </w:r>
            <w:proofErr w:type="spellEnd"/>
            <w:r w:rsidRPr="004C5289">
              <w:rPr>
                <w:rFonts w:ascii="Arial" w:hAnsi="Arial" w:cs="Arial"/>
                <w:sz w:val="24"/>
                <w:szCs w:val="24"/>
                <w:lang w:val="en-GB"/>
              </w:rPr>
              <w:t xml:space="preserve"> bean </w:t>
            </w:r>
          </w:p>
        </w:tc>
      </w:tr>
      <w:tr w:rsidR="00485F71" w:rsidRPr="004C5289" w14:paraId="685C9B54" w14:textId="77777777" w:rsidTr="00A01A38">
        <w:tc>
          <w:tcPr>
            <w:cnfStyle w:val="001000000000" w:firstRow="0" w:lastRow="0" w:firstColumn="1" w:lastColumn="0" w:oddVBand="0" w:evenVBand="0" w:oddHBand="0" w:evenHBand="0" w:firstRowFirstColumn="0" w:firstRowLastColumn="0" w:lastRowFirstColumn="0" w:lastRowLastColumn="0"/>
            <w:tcW w:w="3543" w:type="dxa"/>
            <w:hideMark/>
          </w:tcPr>
          <w:p w14:paraId="0D136254" w14:textId="77777777" w:rsidR="00485F71" w:rsidRPr="004C5289" w:rsidRDefault="00485F71" w:rsidP="00B55734">
            <w:pPr>
              <w:spacing w:line="276" w:lineRule="auto"/>
              <w:ind w:left="314"/>
              <w:rPr>
                <w:rFonts w:ascii="Arial" w:hAnsi="Arial" w:cs="Arial"/>
                <w:sz w:val="24"/>
                <w:szCs w:val="24"/>
                <w:lang w:val="en-GB"/>
              </w:rPr>
            </w:pPr>
            <w:r w:rsidRPr="004C5289">
              <w:rPr>
                <w:rFonts w:ascii="Arial" w:hAnsi="Arial" w:cs="Arial"/>
                <w:sz w:val="24"/>
                <w:szCs w:val="24"/>
                <w:lang w:val="en-GB"/>
              </w:rPr>
              <w:t>Livestock Population</w:t>
            </w:r>
          </w:p>
        </w:tc>
        <w:tc>
          <w:tcPr>
            <w:tcW w:w="5245" w:type="dxa"/>
            <w:hideMark/>
          </w:tcPr>
          <w:p w14:paraId="3BAFF527" w14:textId="77777777" w:rsidR="00485F71" w:rsidRPr="004C5289" w:rsidRDefault="00485F71" w:rsidP="00B55734">
            <w:pPr>
              <w:spacing w:line="276" w:lineRule="auto"/>
              <w:ind w:left="313"/>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GB"/>
              </w:rPr>
            </w:pPr>
            <w:r w:rsidRPr="004C5289">
              <w:rPr>
                <w:rFonts w:ascii="Arial" w:hAnsi="Arial" w:cs="Arial"/>
                <w:sz w:val="24"/>
                <w:szCs w:val="24"/>
                <w:lang w:val="en-GB"/>
              </w:rPr>
              <w:t xml:space="preserve">Beef cattle, sheep, goats, poultry (backyard scale) </w:t>
            </w:r>
          </w:p>
        </w:tc>
      </w:tr>
      <w:tr w:rsidR="00485F71" w:rsidRPr="004C5289" w14:paraId="5C494A90" w14:textId="77777777" w:rsidTr="00A01A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3" w:type="dxa"/>
            <w:hideMark/>
          </w:tcPr>
          <w:p w14:paraId="43BFCE44" w14:textId="77777777" w:rsidR="00485F71" w:rsidRPr="004C5289" w:rsidRDefault="00485F71" w:rsidP="00B55734">
            <w:pPr>
              <w:spacing w:line="276" w:lineRule="auto"/>
              <w:ind w:left="314"/>
              <w:rPr>
                <w:rFonts w:ascii="Arial" w:hAnsi="Arial" w:cs="Arial"/>
                <w:sz w:val="24"/>
                <w:szCs w:val="24"/>
                <w:lang w:val="en-GB"/>
              </w:rPr>
            </w:pPr>
            <w:r w:rsidRPr="004C5289">
              <w:rPr>
                <w:rFonts w:ascii="Arial" w:hAnsi="Arial" w:cs="Arial"/>
                <w:sz w:val="24"/>
                <w:szCs w:val="24"/>
                <w:lang w:val="en-GB"/>
              </w:rPr>
              <w:t>Institutional Framework</w:t>
            </w:r>
          </w:p>
        </w:tc>
        <w:tc>
          <w:tcPr>
            <w:tcW w:w="5245" w:type="dxa"/>
            <w:hideMark/>
          </w:tcPr>
          <w:p w14:paraId="3058DDFF" w14:textId="77777777" w:rsidR="00485F71" w:rsidRPr="004C5289" w:rsidRDefault="00485F71" w:rsidP="00B55734">
            <w:pPr>
              <w:spacing w:line="276" w:lineRule="auto"/>
              <w:ind w:left="313"/>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GB"/>
              </w:rPr>
            </w:pPr>
            <w:r w:rsidRPr="004C5289">
              <w:rPr>
                <w:rFonts w:ascii="Arial" w:hAnsi="Arial" w:cs="Arial"/>
                <w:sz w:val="24"/>
                <w:szCs w:val="24"/>
                <w:lang w:val="en-GB"/>
              </w:rPr>
              <w:t>12 active farmer groups (</w:t>
            </w:r>
            <w:proofErr w:type="spellStart"/>
            <w:r w:rsidRPr="004C5289">
              <w:rPr>
                <w:rFonts w:ascii="Arial" w:hAnsi="Arial" w:cs="Arial"/>
                <w:i/>
                <w:iCs/>
                <w:sz w:val="24"/>
                <w:szCs w:val="24"/>
                <w:lang w:val="en-GB"/>
              </w:rPr>
              <w:t>kelompok</w:t>
            </w:r>
            <w:proofErr w:type="spellEnd"/>
            <w:r w:rsidRPr="004C5289">
              <w:rPr>
                <w:rFonts w:ascii="Arial" w:hAnsi="Arial" w:cs="Arial"/>
                <w:i/>
                <w:iCs/>
                <w:sz w:val="24"/>
                <w:szCs w:val="24"/>
                <w:lang w:val="en-GB"/>
              </w:rPr>
              <w:t xml:space="preserve"> </w:t>
            </w:r>
            <w:proofErr w:type="spellStart"/>
            <w:r w:rsidRPr="004C5289">
              <w:rPr>
                <w:rFonts w:ascii="Arial" w:hAnsi="Arial" w:cs="Arial"/>
                <w:i/>
                <w:iCs/>
                <w:sz w:val="24"/>
                <w:szCs w:val="24"/>
                <w:lang w:val="en-GB"/>
              </w:rPr>
              <w:t>tani</w:t>
            </w:r>
            <w:proofErr w:type="spellEnd"/>
            <w:r w:rsidRPr="004C5289">
              <w:rPr>
                <w:rFonts w:ascii="Arial" w:hAnsi="Arial" w:cs="Arial"/>
                <w:sz w:val="24"/>
                <w:szCs w:val="24"/>
                <w:lang w:val="en-GB"/>
              </w:rPr>
              <w:t xml:space="preserve">) </w:t>
            </w:r>
          </w:p>
        </w:tc>
      </w:tr>
    </w:tbl>
    <w:p w14:paraId="02BE68BB" w14:textId="77777777" w:rsidR="00485F71" w:rsidRPr="004C5289" w:rsidRDefault="00485F71" w:rsidP="00B55734">
      <w:pPr>
        <w:spacing w:line="276" w:lineRule="auto"/>
        <w:ind w:left="720"/>
        <w:rPr>
          <w:rFonts w:ascii="Arial" w:hAnsi="Arial" w:cs="Arial"/>
          <w:b/>
          <w:bCs/>
          <w:sz w:val="24"/>
          <w:szCs w:val="24"/>
          <w:lang w:val="en-GB"/>
        </w:rPr>
      </w:pPr>
      <w:r w:rsidRPr="004C5289">
        <w:rPr>
          <w:rFonts w:ascii="Arial" w:hAnsi="Arial" w:cs="Arial"/>
          <w:b/>
          <w:bCs/>
          <w:sz w:val="24"/>
          <w:szCs w:val="24"/>
          <w:lang w:val="en-GB"/>
        </w:rPr>
        <w:t>4.2 Participatory Diagnostic Findings</w:t>
      </w:r>
    </w:p>
    <w:p w14:paraId="5DC48F6B" w14:textId="77777777" w:rsidR="00485F71" w:rsidRPr="004C5289" w:rsidRDefault="00485F71" w:rsidP="00B55734">
      <w:pPr>
        <w:spacing w:line="276" w:lineRule="auto"/>
        <w:ind w:firstLine="720"/>
        <w:rPr>
          <w:rFonts w:ascii="Arial" w:hAnsi="Arial" w:cs="Arial"/>
          <w:sz w:val="24"/>
          <w:szCs w:val="24"/>
          <w:lang w:val="en-GB"/>
        </w:rPr>
      </w:pPr>
      <w:r w:rsidRPr="004C5289">
        <w:rPr>
          <w:rFonts w:ascii="Arial" w:hAnsi="Arial" w:cs="Arial"/>
          <w:sz w:val="24"/>
          <w:szCs w:val="24"/>
          <w:lang w:val="en-GB"/>
        </w:rPr>
        <w:t xml:space="preserve">The PRA diagnostic revealed that while crop management was relatively advanced, cattle production was primarily treated as a secondary economic activity or savings mechanism rather than an intensive enterprise. </w:t>
      </w:r>
    </w:p>
    <w:p w14:paraId="054B1634" w14:textId="77777777" w:rsidR="00A01A38" w:rsidRDefault="00A01A38" w:rsidP="00B55734">
      <w:pPr>
        <w:spacing w:line="276" w:lineRule="auto"/>
        <w:ind w:firstLine="720"/>
        <w:rPr>
          <w:rFonts w:ascii="Arial" w:hAnsi="Arial" w:cs="Arial"/>
          <w:sz w:val="24"/>
          <w:szCs w:val="24"/>
          <w:lang w:val="en-GB"/>
        </w:rPr>
      </w:pPr>
    </w:p>
    <w:p w14:paraId="040ED0E6" w14:textId="4899D291" w:rsidR="00933268" w:rsidRDefault="00933268" w:rsidP="00B55734">
      <w:pPr>
        <w:spacing w:line="276" w:lineRule="auto"/>
        <w:ind w:firstLine="720"/>
        <w:rPr>
          <w:rFonts w:ascii="Arial" w:hAnsi="Arial" w:cs="Arial"/>
          <w:sz w:val="24"/>
          <w:szCs w:val="24"/>
          <w:lang w:val="en-GB"/>
        </w:rPr>
      </w:pPr>
      <w:r w:rsidRPr="00933268">
        <w:rPr>
          <w:rFonts w:ascii="Arial" w:hAnsi="Arial" w:cs="Arial"/>
          <w:noProof/>
          <w:sz w:val="24"/>
          <w:szCs w:val="24"/>
          <w:lang w:val="en-GB"/>
        </w:rPr>
        <w:lastRenderedPageBreak/>
        <w:drawing>
          <wp:inline distT="0" distB="0" distL="0" distR="0" wp14:anchorId="7D4B1D18" wp14:editId="396A4DC8">
            <wp:extent cx="5478780" cy="3138099"/>
            <wp:effectExtent l="0" t="0" r="7620" b="5715"/>
            <wp:docPr id="17272763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83652" cy="3140890"/>
                    </a:xfrm>
                    <a:prstGeom prst="rect">
                      <a:avLst/>
                    </a:prstGeom>
                    <a:noFill/>
                    <a:ln>
                      <a:noFill/>
                    </a:ln>
                  </pic:spPr>
                </pic:pic>
              </a:graphicData>
            </a:graphic>
          </wp:inline>
        </w:drawing>
      </w:r>
    </w:p>
    <w:p w14:paraId="7AEF10C9" w14:textId="52A0206E" w:rsidR="00A01A38" w:rsidRDefault="00A01A38" w:rsidP="00B55734">
      <w:pPr>
        <w:spacing w:line="276" w:lineRule="auto"/>
        <w:ind w:firstLine="720"/>
        <w:rPr>
          <w:rFonts w:ascii="Arial" w:hAnsi="Arial" w:cs="Arial"/>
          <w:sz w:val="24"/>
          <w:szCs w:val="24"/>
          <w:lang w:val="en-GB"/>
        </w:rPr>
      </w:pPr>
    </w:p>
    <w:p w14:paraId="3FC09EAA" w14:textId="2C9F6B95" w:rsidR="00485F71" w:rsidRPr="004C5289" w:rsidRDefault="00485F71" w:rsidP="00B55734">
      <w:pPr>
        <w:spacing w:line="276" w:lineRule="auto"/>
        <w:ind w:firstLine="720"/>
        <w:rPr>
          <w:rFonts w:ascii="Arial" w:hAnsi="Arial" w:cs="Arial"/>
          <w:sz w:val="24"/>
          <w:szCs w:val="24"/>
          <w:lang w:val="en-GB"/>
        </w:rPr>
      </w:pPr>
      <w:r w:rsidRPr="004C5289">
        <w:rPr>
          <w:rFonts w:ascii="Arial" w:hAnsi="Arial" w:cs="Arial"/>
          <w:sz w:val="24"/>
          <w:szCs w:val="24"/>
          <w:lang w:val="en-GB"/>
        </w:rPr>
        <w:t xml:space="preserve">Venn diagramming highlighted a strong, trusted relationship between farmer groups and Extension Agents (PPL). However, interaction with animal health services was largely reactive—occurring only after severe disease manifestations were observed. </w:t>
      </w:r>
    </w:p>
    <w:p w14:paraId="5B93BEFE" w14:textId="77777777" w:rsidR="00485F71" w:rsidRPr="004C5289" w:rsidRDefault="00485F71" w:rsidP="00B55734">
      <w:pPr>
        <w:spacing w:line="276" w:lineRule="auto"/>
        <w:ind w:left="720"/>
        <w:rPr>
          <w:rFonts w:ascii="Arial" w:hAnsi="Arial" w:cs="Arial"/>
          <w:b/>
          <w:bCs/>
          <w:sz w:val="24"/>
          <w:szCs w:val="24"/>
          <w:lang w:val="en-GB"/>
        </w:rPr>
      </w:pPr>
      <w:r w:rsidRPr="004C5289">
        <w:rPr>
          <w:rFonts w:ascii="Arial" w:hAnsi="Arial" w:cs="Arial"/>
          <w:b/>
          <w:bCs/>
          <w:sz w:val="24"/>
          <w:szCs w:val="24"/>
          <w:lang w:val="en-GB"/>
        </w:rPr>
        <w:t>4.3 USG Matrix Evaluation</w:t>
      </w:r>
    </w:p>
    <w:p w14:paraId="4E12EAF1" w14:textId="77777777" w:rsidR="00485F71" w:rsidRPr="004C5289" w:rsidRDefault="00485F71" w:rsidP="00B55734">
      <w:pPr>
        <w:spacing w:line="276" w:lineRule="auto"/>
        <w:ind w:firstLine="720"/>
        <w:rPr>
          <w:rFonts w:ascii="Arial" w:hAnsi="Arial" w:cs="Arial"/>
          <w:sz w:val="24"/>
          <w:szCs w:val="24"/>
          <w:lang w:val="en-GB"/>
        </w:rPr>
      </w:pPr>
      <w:r w:rsidRPr="004C5289">
        <w:rPr>
          <w:rFonts w:ascii="Arial" w:hAnsi="Arial" w:cs="Arial"/>
          <w:sz w:val="24"/>
          <w:szCs w:val="24"/>
          <w:lang w:val="en-GB"/>
        </w:rPr>
        <w:t xml:space="preserve">Through Focus Group Discussions (FGDs) with group leaders, key farming constraints were scored to determine the most critical intervention point: </w:t>
      </w:r>
    </w:p>
    <w:tbl>
      <w:tblPr>
        <w:tblStyle w:val="PlainTable2"/>
        <w:tblW w:w="8222" w:type="dxa"/>
        <w:tblInd w:w="1134" w:type="dxa"/>
        <w:tblLayout w:type="fixed"/>
        <w:tblLook w:val="04A0" w:firstRow="1" w:lastRow="0" w:firstColumn="1" w:lastColumn="0" w:noHBand="0" w:noVBand="1"/>
      </w:tblPr>
      <w:tblGrid>
        <w:gridCol w:w="2497"/>
        <w:gridCol w:w="1047"/>
        <w:gridCol w:w="1418"/>
        <w:gridCol w:w="1275"/>
        <w:gridCol w:w="1276"/>
        <w:gridCol w:w="709"/>
      </w:tblGrid>
      <w:tr w:rsidR="00485F71" w:rsidRPr="00A01A38" w14:paraId="11E016F7" w14:textId="77777777" w:rsidTr="00A01A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7" w:type="dxa"/>
            <w:hideMark/>
          </w:tcPr>
          <w:p w14:paraId="46CC0321" w14:textId="77777777" w:rsidR="00485F71" w:rsidRPr="00A01A38" w:rsidRDefault="00485F71" w:rsidP="00B55734">
            <w:pPr>
              <w:spacing w:line="276" w:lineRule="auto"/>
              <w:rPr>
                <w:rFonts w:ascii="Arial" w:hAnsi="Arial" w:cs="Arial"/>
                <w:sz w:val="18"/>
                <w:szCs w:val="18"/>
                <w:lang w:val="en-GB"/>
              </w:rPr>
            </w:pPr>
            <w:r w:rsidRPr="00A01A38">
              <w:rPr>
                <w:rFonts w:ascii="Arial" w:hAnsi="Arial" w:cs="Arial"/>
                <w:sz w:val="18"/>
                <w:szCs w:val="18"/>
                <w:lang w:val="en-GB"/>
              </w:rPr>
              <w:t>Identified Issue</w:t>
            </w:r>
          </w:p>
        </w:tc>
        <w:tc>
          <w:tcPr>
            <w:tcW w:w="1047" w:type="dxa"/>
            <w:hideMark/>
          </w:tcPr>
          <w:p w14:paraId="3D16498C" w14:textId="77777777" w:rsidR="00A01A38" w:rsidRDefault="00485F71" w:rsidP="00B55734">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18"/>
                <w:szCs w:val="18"/>
                <w:lang w:val="en-GB"/>
              </w:rPr>
            </w:pPr>
            <w:r w:rsidRPr="00A01A38">
              <w:rPr>
                <w:rFonts w:ascii="Arial" w:hAnsi="Arial" w:cs="Arial"/>
                <w:sz w:val="18"/>
                <w:szCs w:val="18"/>
                <w:lang w:val="en-GB"/>
              </w:rPr>
              <w:t xml:space="preserve">Urgency </w:t>
            </w:r>
          </w:p>
          <w:p w14:paraId="1BA0F231" w14:textId="5BF76624" w:rsidR="00485F71" w:rsidRPr="00A01A38" w:rsidRDefault="00485F71" w:rsidP="00B55734">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lang w:val="en-GB"/>
              </w:rPr>
            </w:pPr>
            <w:r w:rsidRPr="00A01A38">
              <w:rPr>
                <w:rFonts w:ascii="Arial" w:hAnsi="Arial" w:cs="Arial"/>
                <w:sz w:val="18"/>
                <w:szCs w:val="18"/>
                <w:lang w:val="en-GB"/>
              </w:rPr>
              <w:t>(U)</w:t>
            </w:r>
          </w:p>
        </w:tc>
        <w:tc>
          <w:tcPr>
            <w:tcW w:w="1418" w:type="dxa"/>
            <w:hideMark/>
          </w:tcPr>
          <w:p w14:paraId="2CBFFA70" w14:textId="77777777" w:rsidR="00A01A38" w:rsidRDefault="00485F71" w:rsidP="00B55734">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18"/>
                <w:szCs w:val="18"/>
                <w:lang w:val="en-GB"/>
              </w:rPr>
            </w:pPr>
            <w:r w:rsidRPr="00A01A38">
              <w:rPr>
                <w:rFonts w:ascii="Arial" w:hAnsi="Arial" w:cs="Arial"/>
                <w:sz w:val="18"/>
                <w:szCs w:val="18"/>
                <w:lang w:val="en-GB"/>
              </w:rPr>
              <w:t xml:space="preserve">Seriousness </w:t>
            </w:r>
          </w:p>
          <w:p w14:paraId="0877F62E" w14:textId="6E7229F1" w:rsidR="00485F71" w:rsidRPr="00A01A38" w:rsidRDefault="00485F71" w:rsidP="00B55734">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lang w:val="en-GB"/>
              </w:rPr>
            </w:pPr>
            <w:r w:rsidRPr="00A01A38">
              <w:rPr>
                <w:rFonts w:ascii="Arial" w:hAnsi="Arial" w:cs="Arial"/>
                <w:sz w:val="18"/>
                <w:szCs w:val="18"/>
                <w:lang w:val="en-GB"/>
              </w:rPr>
              <w:t>(S)</w:t>
            </w:r>
          </w:p>
        </w:tc>
        <w:tc>
          <w:tcPr>
            <w:tcW w:w="1275" w:type="dxa"/>
            <w:hideMark/>
          </w:tcPr>
          <w:p w14:paraId="288416F9" w14:textId="77777777" w:rsidR="00A01A38" w:rsidRDefault="00485F71" w:rsidP="00B55734">
            <w:pPr>
              <w:spacing w:line="276" w:lineRule="auto"/>
              <w:ind w:firstLine="36"/>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18"/>
                <w:szCs w:val="18"/>
                <w:lang w:val="en-GB"/>
              </w:rPr>
            </w:pPr>
            <w:r w:rsidRPr="00A01A38">
              <w:rPr>
                <w:rFonts w:ascii="Arial" w:hAnsi="Arial" w:cs="Arial"/>
                <w:sz w:val="18"/>
                <w:szCs w:val="18"/>
                <w:lang w:val="en-GB"/>
              </w:rPr>
              <w:t xml:space="preserve">Growth </w:t>
            </w:r>
          </w:p>
          <w:p w14:paraId="7D2BF4E9" w14:textId="6F1234E5" w:rsidR="00485F71" w:rsidRPr="00A01A38" w:rsidRDefault="00485F71" w:rsidP="00B55734">
            <w:pPr>
              <w:spacing w:line="276" w:lineRule="auto"/>
              <w:ind w:firstLine="36"/>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lang w:val="en-GB"/>
              </w:rPr>
            </w:pPr>
            <w:r w:rsidRPr="00A01A38">
              <w:rPr>
                <w:rFonts w:ascii="Arial" w:hAnsi="Arial" w:cs="Arial"/>
                <w:sz w:val="18"/>
                <w:szCs w:val="18"/>
                <w:lang w:val="en-GB"/>
              </w:rPr>
              <w:t>(G)</w:t>
            </w:r>
          </w:p>
        </w:tc>
        <w:tc>
          <w:tcPr>
            <w:tcW w:w="1276" w:type="dxa"/>
            <w:hideMark/>
          </w:tcPr>
          <w:p w14:paraId="1A5F834F" w14:textId="77777777" w:rsidR="00485F71" w:rsidRPr="00A01A38" w:rsidRDefault="00485F71" w:rsidP="00B55734">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lang w:val="en-GB"/>
              </w:rPr>
            </w:pPr>
            <w:r w:rsidRPr="00A01A38">
              <w:rPr>
                <w:rFonts w:ascii="Arial" w:hAnsi="Arial" w:cs="Arial"/>
                <w:sz w:val="18"/>
                <w:szCs w:val="18"/>
                <w:lang w:val="en-GB"/>
              </w:rPr>
              <w:t>Total (U×S×G)</w:t>
            </w:r>
          </w:p>
        </w:tc>
        <w:tc>
          <w:tcPr>
            <w:tcW w:w="709" w:type="dxa"/>
            <w:hideMark/>
          </w:tcPr>
          <w:p w14:paraId="5D3D407E" w14:textId="77777777" w:rsidR="00485F71" w:rsidRPr="00A01A38" w:rsidRDefault="00485F71" w:rsidP="00B55734">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lang w:val="en-GB"/>
              </w:rPr>
            </w:pPr>
            <w:r w:rsidRPr="00A01A38">
              <w:rPr>
                <w:rFonts w:ascii="Arial" w:hAnsi="Arial" w:cs="Arial"/>
                <w:sz w:val="18"/>
                <w:szCs w:val="18"/>
                <w:lang w:val="en-GB"/>
              </w:rPr>
              <w:t>Rank</w:t>
            </w:r>
          </w:p>
        </w:tc>
      </w:tr>
      <w:tr w:rsidR="00485F71" w:rsidRPr="00A01A38" w14:paraId="68CED138" w14:textId="77777777" w:rsidTr="00A01A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7" w:type="dxa"/>
            <w:hideMark/>
          </w:tcPr>
          <w:p w14:paraId="5CDDB880" w14:textId="77777777" w:rsidR="00485F71" w:rsidRPr="00A01A38" w:rsidRDefault="00485F71" w:rsidP="00B55734">
            <w:pPr>
              <w:spacing w:line="276" w:lineRule="auto"/>
              <w:rPr>
                <w:rFonts w:ascii="Arial" w:hAnsi="Arial" w:cs="Arial"/>
                <w:sz w:val="18"/>
                <w:szCs w:val="18"/>
                <w:lang w:val="en-GB"/>
              </w:rPr>
            </w:pPr>
            <w:r w:rsidRPr="00A01A38">
              <w:rPr>
                <w:rFonts w:ascii="Arial" w:hAnsi="Arial" w:cs="Arial"/>
                <w:sz w:val="18"/>
                <w:szCs w:val="18"/>
                <w:lang w:val="en-GB"/>
              </w:rPr>
              <w:t>Risk of Exotic Cattle Diseases (LSD)</w:t>
            </w:r>
          </w:p>
        </w:tc>
        <w:tc>
          <w:tcPr>
            <w:tcW w:w="1047" w:type="dxa"/>
            <w:hideMark/>
          </w:tcPr>
          <w:p w14:paraId="40FBFE3C" w14:textId="77777777" w:rsidR="00485F71" w:rsidRPr="00A01A38" w:rsidRDefault="00485F71" w:rsidP="00B55734">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GB"/>
              </w:rPr>
            </w:pPr>
            <w:r w:rsidRPr="00A01A38">
              <w:rPr>
                <w:rFonts w:ascii="Arial" w:hAnsi="Arial" w:cs="Arial"/>
                <w:b/>
                <w:bCs/>
                <w:sz w:val="18"/>
                <w:szCs w:val="18"/>
                <w:lang w:val="en-GB"/>
              </w:rPr>
              <w:t>5</w:t>
            </w:r>
          </w:p>
        </w:tc>
        <w:tc>
          <w:tcPr>
            <w:tcW w:w="1418" w:type="dxa"/>
            <w:hideMark/>
          </w:tcPr>
          <w:p w14:paraId="1E5527AE" w14:textId="77777777" w:rsidR="00485F71" w:rsidRPr="00A01A38" w:rsidRDefault="00485F71" w:rsidP="00B55734">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GB"/>
              </w:rPr>
            </w:pPr>
            <w:r w:rsidRPr="00A01A38">
              <w:rPr>
                <w:rFonts w:ascii="Arial" w:hAnsi="Arial" w:cs="Arial"/>
                <w:b/>
                <w:bCs/>
                <w:sz w:val="18"/>
                <w:szCs w:val="18"/>
                <w:lang w:val="en-GB"/>
              </w:rPr>
              <w:t>5</w:t>
            </w:r>
          </w:p>
        </w:tc>
        <w:tc>
          <w:tcPr>
            <w:tcW w:w="1275" w:type="dxa"/>
            <w:hideMark/>
          </w:tcPr>
          <w:p w14:paraId="43DFF68F" w14:textId="77777777" w:rsidR="00485F71" w:rsidRPr="00A01A38" w:rsidRDefault="00485F71" w:rsidP="00B55734">
            <w:pPr>
              <w:spacing w:line="276" w:lineRule="auto"/>
              <w:ind w:firstLine="36"/>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GB"/>
              </w:rPr>
            </w:pPr>
            <w:r w:rsidRPr="00A01A38">
              <w:rPr>
                <w:rFonts w:ascii="Arial" w:hAnsi="Arial" w:cs="Arial"/>
                <w:b/>
                <w:bCs/>
                <w:sz w:val="18"/>
                <w:szCs w:val="18"/>
                <w:lang w:val="en-GB"/>
              </w:rPr>
              <w:t>4</w:t>
            </w:r>
          </w:p>
        </w:tc>
        <w:tc>
          <w:tcPr>
            <w:tcW w:w="1276" w:type="dxa"/>
            <w:hideMark/>
          </w:tcPr>
          <w:p w14:paraId="02029635" w14:textId="77777777" w:rsidR="00485F71" w:rsidRPr="00A01A38" w:rsidRDefault="00485F71" w:rsidP="00B55734">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GB"/>
              </w:rPr>
            </w:pPr>
            <w:r w:rsidRPr="00A01A38">
              <w:rPr>
                <w:rFonts w:ascii="Arial" w:hAnsi="Arial" w:cs="Arial"/>
                <w:b/>
                <w:bCs/>
                <w:sz w:val="18"/>
                <w:szCs w:val="18"/>
                <w:lang w:val="en-GB"/>
              </w:rPr>
              <w:t>100</w:t>
            </w:r>
          </w:p>
        </w:tc>
        <w:tc>
          <w:tcPr>
            <w:tcW w:w="709" w:type="dxa"/>
            <w:hideMark/>
          </w:tcPr>
          <w:p w14:paraId="384922F5" w14:textId="77777777" w:rsidR="00485F71" w:rsidRPr="00A01A38" w:rsidRDefault="00485F71" w:rsidP="00B55734">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GB"/>
              </w:rPr>
            </w:pPr>
            <w:r w:rsidRPr="00A01A38">
              <w:rPr>
                <w:rFonts w:ascii="Arial" w:hAnsi="Arial" w:cs="Arial"/>
                <w:b/>
                <w:bCs/>
                <w:sz w:val="18"/>
                <w:szCs w:val="18"/>
                <w:lang w:val="en-GB"/>
              </w:rPr>
              <w:t>1</w:t>
            </w:r>
          </w:p>
        </w:tc>
      </w:tr>
      <w:tr w:rsidR="00485F71" w:rsidRPr="00A01A38" w14:paraId="245384D8" w14:textId="77777777" w:rsidTr="00A01A38">
        <w:tc>
          <w:tcPr>
            <w:cnfStyle w:val="001000000000" w:firstRow="0" w:lastRow="0" w:firstColumn="1" w:lastColumn="0" w:oddVBand="0" w:evenVBand="0" w:oddHBand="0" w:evenHBand="0" w:firstRowFirstColumn="0" w:firstRowLastColumn="0" w:lastRowFirstColumn="0" w:lastRowLastColumn="0"/>
            <w:tcW w:w="2497" w:type="dxa"/>
            <w:hideMark/>
          </w:tcPr>
          <w:p w14:paraId="613D355F" w14:textId="77777777" w:rsidR="00485F71" w:rsidRPr="00A01A38" w:rsidRDefault="00485F71" w:rsidP="00B55734">
            <w:pPr>
              <w:spacing w:line="276" w:lineRule="auto"/>
              <w:rPr>
                <w:rFonts w:ascii="Arial" w:hAnsi="Arial" w:cs="Arial"/>
                <w:sz w:val="18"/>
                <w:szCs w:val="18"/>
                <w:lang w:val="en-GB"/>
              </w:rPr>
            </w:pPr>
            <w:r w:rsidRPr="00A01A38">
              <w:rPr>
                <w:rFonts w:ascii="Arial" w:hAnsi="Arial" w:cs="Arial"/>
                <w:sz w:val="18"/>
                <w:szCs w:val="18"/>
                <w:lang w:val="en-GB"/>
              </w:rPr>
              <w:t>Conventional Barn Sanitation &amp; Management</w:t>
            </w:r>
          </w:p>
        </w:tc>
        <w:tc>
          <w:tcPr>
            <w:tcW w:w="1047" w:type="dxa"/>
            <w:hideMark/>
          </w:tcPr>
          <w:p w14:paraId="04356A29" w14:textId="77777777" w:rsidR="00485F71" w:rsidRPr="00A01A38" w:rsidRDefault="00485F71" w:rsidP="00B55734">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r w:rsidRPr="00A01A38">
              <w:rPr>
                <w:rFonts w:ascii="Arial" w:hAnsi="Arial" w:cs="Arial"/>
                <w:sz w:val="18"/>
                <w:szCs w:val="18"/>
                <w:lang w:val="en-GB"/>
              </w:rPr>
              <w:t>4</w:t>
            </w:r>
          </w:p>
        </w:tc>
        <w:tc>
          <w:tcPr>
            <w:tcW w:w="1418" w:type="dxa"/>
            <w:hideMark/>
          </w:tcPr>
          <w:p w14:paraId="103668E9" w14:textId="77777777" w:rsidR="00485F71" w:rsidRPr="00A01A38" w:rsidRDefault="00485F71" w:rsidP="00B55734">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r w:rsidRPr="00A01A38">
              <w:rPr>
                <w:rFonts w:ascii="Arial" w:hAnsi="Arial" w:cs="Arial"/>
                <w:sz w:val="18"/>
                <w:szCs w:val="18"/>
                <w:lang w:val="en-GB"/>
              </w:rPr>
              <w:t>4</w:t>
            </w:r>
          </w:p>
        </w:tc>
        <w:tc>
          <w:tcPr>
            <w:tcW w:w="1275" w:type="dxa"/>
            <w:hideMark/>
          </w:tcPr>
          <w:p w14:paraId="12636719" w14:textId="77777777" w:rsidR="00485F71" w:rsidRPr="00A01A38" w:rsidRDefault="00485F71" w:rsidP="00B55734">
            <w:pPr>
              <w:spacing w:line="276" w:lineRule="auto"/>
              <w:ind w:firstLine="36"/>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r w:rsidRPr="00A01A38">
              <w:rPr>
                <w:rFonts w:ascii="Arial" w:hAnsi="Arial" w:cs="Arial"/>
                <w:sz w:val="18"/>
                <w:szCs w:val="18"/>
                <w:lang w:val="en-GB"/>
              </w:rPr>
              <w:t>4</w:t>
            </w:r>
          </w:p>
        </w:tc>
        <w:tc>
          <w:tcPr>
            <w:tcW w:w="1276" w:type="dxa"/>
            <w:hideMark/>
          </w:tcPr>
          <w:p w14:paraId="0A76E342" w14:textId="77777777" w:rsidR="00485F71" w:rsidRPr="00A01A38" w:rsidRDefault="00485F71" w:rsidP="00B55734">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r w:rsidRPr="00A01A38">
              <w:rPr>
                <w:rFonts w:ascii="Arial" w:hAnsi="Arial" w:cs="Arial"/>
                <w:sz w:val="18"/>
                <w:szCs w:val="18"/>
                <w:lang w:val="en-GB"/>
              </w:rPr>
              <w:t>64</w:t>
            </w:r>
          </w:p>
        </w:tc>
        <w:tc>
          <w:tcPr>
            <w:tcW w:w="709" w:type="dxa"/>
            <w:hideMark/>
          </w:tcPr>
          <w:p w14:paraId="0DF8FECC" w14:textId="77777777" w:rsidR="00485F71" w:rsidRPr="00A01A38" w:rsidRDefault="00485F71" w:rsidP="00B55734">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r w:rsidRPr="00A01A38">
              <w:rPr>
                <w:rFonts w:ascii="Arial" w:hAnsi="Arial" w:cs="Arial"/>
                <w:sz w:val="18"/>
                <w:szCs w:val="18"/>
                <w:lang w:val="en-GB"/>
              </w:rPr>
              <w:t>2</w:t>
            </w:r>
          </w:p>
        </w:tc>
      </w:tr>
      <w:tr w:rsidR="00485F71" w:rsidRPr="00A01A38" w14:paraId="0A5B1FA3" w14:textId="77777777" w:rsidTr="00A01A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7" w:type="dxa"/>
            <w:hideMark/>
          </w:tcPr>
          <w:p w14:paraId="331C16CE" w14:textId="77777777" w:rsidR="00485F71" w:rsidRPr="00A01A38" w:rsidRDefault="00485F71" w:rsidP="00B55734">
            <w:pPr>
              <w:spacing w:line="276" w:lineRule="auto"/>
              <w:rPr>
                <w:rFonts w:ascii="Arial" w:hAnsi="Arial" w:cs="Arial"/>
                <w:sz w:val="18"/>
                <w:szCs w:val="18"/>
                <w:lang w:val="en-GB"/>
              </w:rPr>
            </w:pPr>
            <w:r w:rsidRPr="00A01A38">
              <w:rPr>
                <w:rFonts w:ascii="Arial" w:hAnsi="Arial" w:cs="Arial"/>
                <w:sz w:val="18"/>
                <w:szCs w:val="18"/>
                <w:lang w:val="en-GB"/>
              </w:rPr>
              <w:t>Crop Pest Infestations (Chili/Paddy)</w:t>
            </w:r>
          </w:p>
        </w:tc>
        <w:tc>
          <w:tcPr>
            <w:tcW w:w="1047" w:type="dxa"/>
            <w:hideMark/>
          </w:tcPr>
          <w:p w14:paraId="57A3A97D" w14:textId="77777777" w:rsidR="00485F71" w:rsidRPr="00A01A38" w:rsidRDefault="00485F71" w:rsidP="00B55734">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GB"/>
              </w:rPr>
            </w:pPr>
            <w:r w:rsidRPr="00A01A38">
              <w:rPr>
                <w:rFonts w:ascii="Arial" w:hAnsi="Arial" w:cs="Arial"/>
                <w:sz w:val="18"/>
                <w:szCs w:val="18"/>
                <w:lang w:val="en-GB"/>
              </w:rPr>
              <w:t>4</w:t>
            </w:r>
          </w:p>
        </w:tc>
        <w:tc>
          <w:tcPr>
            <w:tcW w:w="1418" w:type="dxa"/>
            <w:hideMark/>
          </w:tcPr>
          <w:p w14:paraId="3CA9F348" w14:textId="77777777" w:rsidR="00485F71" w:rsidRPr="00A01A38" w:rsidRDefault="00485F71" w:rsidP="00B55734">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GB"/>
              </w:rPr>
            </w:pPr>
            <w:r w:rsidRPr="00A01A38">
              <w:rPr>
                <w:rFonts w:ascii="Arial" w:hAnsi="Arial" w:cs="Arial"/>
                <w:sz w:val="18"/>
                <w:szCs w:val="18"/>
                <w:lang w:val="en-GB"/>
              </w:rPr>
              <w:t>4</w:t>
            </w:r>
          </w:p>
        </w:tc>
        <w:tc>
          <w:tcPr>
            <w:tcW w:w="1275" w:type="dxa"/>
            <w:hideMark/>
          </w:tcPr>
          <w:p w14:paraId="5EE6E6F3" w14:textId="77777777" w:rsidR="00485F71" w:rsidRPr="00A01A38" w:rsidRDefault="00485F71" w:rsidP="00B55734">
            <w:pPr>
              <w:spacing w:line="276" w:lineRule="auto"/>
              <w:ind w:firstLine="36"/>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GB"/>
              </w:rPr>
            </w:pPr>
            <w:r w:rsidRPr="00A01A38">
              <w:rPr>
                <w:rFonts w:ascii="Arial" w:hAnsi="Arial" w:cs="Arial"/>
                <w:sz w:val="18"/>
                <w:szCs w:val="18"/>
                <w:lang w:val="en-GB"/>
              </w:rPr>
              <w:t>3</w:t>
            </w:r>
          </w:p>
        </w:tc>
        <w:tc>
          <w:tcPr>
            <w:tcW w:w="1276" w:type="dxa"/>
            <w:hideMark/>
          </w:tcPr>
          <w:p w14:paraId="5B36D14A" w14:textId="77777777" w:rsidR="00485F71" w:rsidRPr="00A01A38" w:rsidRDefault="00485F71" w:rsidP="00B55734">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GB"/>
              </w:rPr>
            </w:pPr>
            <w:r w:rsidRPr="00A01A38">
              <w:rPr>
                <w:rFonts w:ascii="Arial" w:hAnsi="Arial" w:cs="Arial"/>
                <w:sz w:val="18"/>
                <w:szCs w:val="18"/>
                <w:lang w:val="en-GB"/>
              </w:rPr>
              <w:t>48</w:t>
            </w:r>
          </w:p>
        </w:tc>
        <w:tc>
          <w:tcPr>
            <w:tcW w:w="709" w:type="dxa"/>
            <w:hideMark/>
          </w:tcPr>
          <w:p w14:paraId="6107FBFE" w14:textId="77777777" w:rsidR="00485F71" w:rsidRPr="00A01A38" w:rsidRDefault="00485F71" w:rsidP="00B55734">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GB"/>
              </w:rPr>
            </w:pPr>
            <w:r w:rsidRPr="00A01A38">
              <w:rPr>
                <w:rFonts w:ascii="Arial" w:hAnsi="Arial" w:cs="Arial"/>
                <w:sz w:val="18"/>
                <w:szCs w:val="18"/>
                <w:lang w:val="en-GB"/>
              </w:rPr>
              <w:t>3</w:t>
            </w:r>
          </w:p>
        </w:tc>
      </w:tr>
      <w:tr w:rsidR="00485F71" w:rsidRPr="00A01A38" w14:paraId="6E123D5D" w14:textId="77777777" w:rsidTr="00A01A38">
        <w:tc>
          <w:tcPr>
            <w:cnfStyle w:val="001000000000" w:firstRow="0" w:lastRow="0" w:firstColumn="1" w:lastColumn="0" w:oddVBand="0" w:evenVBand="0" w:oddHBand="0" w:evenHBand="0" w:firstRowFirstColumn="0" w:firstRowLastColumn="0" w:lastRowFirstColumn="0" w:lastRowLastColumn="0"/>
            <w:tcW w:w="2497" w:type="dxa"/>
            <w:hideMark/>
          </w:tcPr>
          <w:p w14:paraId="64D953F4" w14:textId="77777777" w:rsidR="00485F71" w:rsidRPr="00A01A38" w:rsidRDefault="00485F71" w:rsidP="00B55734">
            <w:pPr>
              <w:spacing w:line="276" w:lineRule="auto"/>
              <w:rPr>
                <w:rFonts w:ascii="Arial" w:hAnsi="Arial" w:cs="Arial"/>
                <w:sz w:val="18"/>
                <w:szCs w:val="18"/>
                <w:lang w:val="en-GB"/>
              </w:rPr>
            </w:pPr>
            <w:r w:rsidRPr="00A01A38">
              <w:rPr>
                <w:rFonts w:ascii="Arial" w:hAnsi="Arial" w:cs="Arial"/>
                <w:sz w:val="18"/>
                <w:szCs w:val="18"/>
                <w:lang w:val="en-GB"/>
              </w:rPr>
              <w:t>Market Price Volatility During Harvest</w:t>
            </w:r>
          </w:p>
        </w:tc>
        <w:tc>
          <w:tcPr>
            <w:tcW w:w="1047" w:type="dxa"/>
            <w:hideMark/>
          </w:tcPr>
          <w:p w14:paraId="0076AA23" w14:textId="77777777" w:rsidR="00485F71" w:rsidRPr="00A01A38" w:rsidRDefault="00485F71" w:rsidP="00B55734">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r w:rsidRPr="00A01A38">
              <w:rPr>
                <w:rFonts w:ascii="Arial" w:hAnsi="Arial" w:cs="Arial"/>
                <w:sz w:val="18"/>
                <w:szCs w:val="18"/>
                <w:lang w:val="en-GB"/>
              </w:rPr>
              <w:t>3</w:t>
            </w:r>
          </w:p>
        </w:tc>
        <w:tc>
          <w:tcPr>
            <w:tcW w:w="1418" w:type="dxa"/>
            <w:hideMark/>
          </w:tcPr>
          <w:p w14:paraId="6369A2CE" w14:textId="77777777" w:rsidR="00485F71" w:rsidRPr="00A01A38" w:rsidRDefault="00485F71" w:rsidP="00B55734">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r w:rsidRPr="00A01A38">
              <w:rPr>
                <w:rFonts w:ascii="Arial" w:hAnsi="Arial" w:cs="Arial"/>
                <w:sz w:val="18"/>
                <w:szCs w:val="18"/>
                <w:lang w:val="en-GB"/>
              </w:rPr>
              <w:t>4</w:t>
            </w:r>
          </w:p>
        </w:tc>
        <w:tc>
          <w:tcPr>
            <w:tcW w:w="1275" w:type="dxa"/>
            <w:hideMark/>
          </w:tcPr>
          <w:p w14:paraId="6697AB7A" w14:textId="77777777" w:rsidR="00485F71" w:rsidRPr="00A01A38" w:rsidRDefault="00485F71" w:rsidP="00B55734">
            <w:pPr>
              <w:spacing w:line="276" w:lineRule="auto"/>
              <w:ind w:firstLine="36"/>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r w:rsidRPr="00A01A38">
              <w:rPr>
                <w:rFonts w:ascii="Arial" w:hAnsi="Arial" w:cs="Arial"/>
                <w:sz w:val="18"/>
                <w:szCs w:val="18"/>
                <w:lang w:val="en-GB"/>
              </w:rPr>
              <w:t>3</w:t>
            </w:r>
          </w:p>
        </w:tc>
        <w:tc>
          <w:tcPr>
            <w:tcW w:w="1276" w:type="dxa"/>
            <w:hideMark/>
          </w:tcPr>
          <w:p w14:paraId="639A492D" w14:textId="77777777" w:rsidR="00485F71" w:rsidRPr="00A01A38" w:rsidRDefault="00485F71" w:rsidP="00B55734">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r w:rsidRPr="00A01A38">
              <w:rPr>
                <w:rFonts w:ascii="Arial" w:hAnsi="Arial" w:cs="Arial"/>
                <w:sz w:val="18"/>
                <w:szCs w:val="18"/>
                <w:lang w:val="en-GB"/>
              </w:rPr>
              <w:t>36</w:t>
            </w:r>
          </w:p>
        </w:tc>
        <w:tc>
          <w:tcPr>
            <w:tcW w:w="709" w:type="dxa"/>
            <w:hideMark/>
          </w:tcPr>
          <w:p w14:paraId="30F625BB" w14:textId="77777777" w:rsidR="00485F71" w:rsidRPr="00A01A38" w:rsidRDefault="00485F71" w:rsidP="00B55734">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r w:rsidRPr="00A01A38">
              <w:rPr>
                <w:rFonts w:ascii="Arial" w:hAnsi="Arial" w:cs="Arial"/>
                <w:sz w:val="18"/>
                <w:szCs w:val="18"/>
                <w:lang w:val="en-GB"/>
              </w:rPr>
              <w:t>4</w:t>
            </w:r>
          </w:p>
        </w:tc>
      </w:tr>
      <w:tr w:rsidR="00485F71" w:rsidRPr="00A01A38" w14:paraId="78E83778" w14:textId="77777777" w:rsidTr="00A01A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7" w:type="dxa"/>
            <w:hideMark/>
          </w:tcPr>
          <w:p w14:paraId="4CC90F19" w14:textId="77777777" w:rsidR="00485F71" w:rsidRPr="00A01A38" w:rsidRDefault="00485F71" w:rsidP="00B55734">
            <w:pPr>
              <w:spacing w:line="276" w:lineRule="auto"/>
              <w:rPr>
                <w:rFonts w:ascii="Arial" w:hAnsi="Arial" w:cs="Arial"/>
                <w:sz w:val="18"/>
                <w:szCs w:val="18"/>
                <w:lang w:val="en-GB"/>
              </w:rPr>
            </w:pPr>
            <w:r w:rsidRPr="00A01A38">
              <w:rPr>
                <w:rFonts w:ascii="Arial" w:hAnsi="Arial" w:cs="Arial"/>
                <w:sz w:val="18"/>
                <w:szCs w:val="18"/>
                <w:lang w:val="en-GB"/>
              </w:rPr>
              <w:t>Infrastructure Deficits in Farm Roads</w:t>
            </w:r>
          </w:p>
        </w:tc>
        <w:tc>
          <w:tcPr>
            <w:tcW w:w="1047" w:type="dxa"/>
            <w:hideMark/>
          </w:tcPr>
          <w:p w14:paraId="585504BA" w14:textId="77777777" w:rsidR="00485F71" w:rsidRPr="00A01A38" w:rsidRDefault="00485F71" w:rsidP="00B55734">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GB"/>
              </w:rPr>
            </w:pPr>
            <w:r w:rsidRPr="00A01A38">
              <w:rPr>
                <w:rFonts w:ascii="Arial" w:hAnsi="Arial" w:cs="Arial"/>
                <w:sz w:val="18"/>
                <w:szCs w:val="18"/>
                <w:lang w:val="en-GB"/>
              </w:rPr>
              <w:t>3</w:t>
            </w:r>
          </w:p>
        </w:tc>
        <w:tc>
          <w:tcPr>
            <w:tcW w:w="1418" w:type="dxa"/>
            <w:hideMark/>
          </w:tcPr>
          <w:p w14:paraId="50A33AD2" w14:textId="77777777" w:rsidR="00485F71" w:rsidRPr="00A01A38" w:rsidRDefault="00485F71" w:rsidP="00B55734">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GB"/>
              </w:rPr>
            </w:pPr>
            <w:r w:rsidRPr="00A01A38">
              <w:rPr>
                <w:rFonts w:ascii="Arial" w:hAnsi="Arial" w:cs="Arial"/>
                <w:sz w:val="18"/>
                <w:szCs w:val="18"/>
                <w:lang w:val="en-GB"/>
              </w:rPr>
              <w:t>3</w:t>
            </w:r>
          </w:p>
        </w:tc>
        <w:tc>
          <w:tcPr>
            <w:tcW w:w="1275" w:type="dxa"/>
            <w:hideMark/>
          </w:tcPr>
          <w:p w14:paraId="21146FAB" w14:textId="77777777" w:rsidR="00485F71" w:rsidRPr="00A01A38" w:rsidRDefault="00485F71" w:rsidP="00B55734">
            <w:pPr>
              <w:spacing w:line="276" w:lineRule="auto"/>
              <w:ind w:firstLine="36"/>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GB"/>
              </w:rPr>
            </w:pPr>
            <w:r w:rsidRPr="00A01A38">
              <w:rPr>
                <w:rFonts w:ascii="Arial" w:hAnsi="Arial" w:cs="Arial"/>
                <w:sz w:val="18"/>
                <w:szCs w:val="18"/>
                <w:lang w:val="en-GB"/>
              </w:rPr>
              <w:t>2</w:t>
            </w:r>
          </w:p>
        </w:tc>
        <w:tc>
          <w:tcPr>
            <w:tcW w:w="1276" w:type="dxa"/>
            <w:hideMark/>
          </w:tcPr>
          <w:p w14:paraId="280CC3BF" w14:textId="77777777" w:rsidR="00485F71" w:rsidRPr="00A01A38" w:rsidRDefault="00485F71" w:rsidP="00B55734">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GB"/>
              </w:rPr>
            </w:pPr>
            <w:r w:rsidRPr="00A01A38">
              <w:rPr>
                <w:rFonts w:ascii="Arial" w:hAnsi="Arial" w:cs="Arial"/>
                <w:sz w:val="18"/>
                <w:szCs w:val="18"/>
                <w:lang w:val="en-GB"/>
              </w:rPr>
              <w:t>18</w:t>
            </w:r>
          </w:p>
        </w:tc>
        <w:tc>
          <w:tcPr>
            <w:tcW w:w="709" w:type="dxa"/>
            <w:hideMark/>
          </w:tcPr>
          <w:p w14:paraId="0CBE3AF3" w14:textId="77777777" w:rsidR="00485F71" w:rsidRPr="00A01A38" w:rsidRDefault="00485F71" w:rsidP="00B55734">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GB"/>
              </w:rPr>
            </w:pPr>
            <w:r w:rsidRPr="00A01A38">
              <w:rPr>
                <w:rFonts w:ascii="Arial" w:hAnsi="Arial" w:cs="Arial"/>
                <w:sz w:val="18"/>
                <w:szCs w:val="18"/>
                <w:lang w:val="en-GB"/>
              </w:rPr>
              <w:t>5</w:t>
            </w:r>
          </w:p>
        </w:tc>
      </w:tr>
    </w:tbl>
    <w:p w14:paraId="7FA4E376" w14:textId="77777777" w:rsidR="00485F71" w:rsidRPr="004C5289" w:rsidRDefault="00485F71" w:rsidP="00B55734">
      <w:pPr>
        <w:spacing w:line="276" w:lineRule="auto"/>
        <w:ind w:left="720"/>
        <w:rPr>
          <w:rFonts w:ascii="Arial" w:hAnsi="Arial" w:cs="Arial"/>
          <w:b/>
          <w:bCs/>
          <w:sz w:val="24"/>
          <w:szCs w:val="24"/>
          <w:lang w:val="en-GB"/>
        </w:rPr>
      </w:pPr>
      <w:r w:rsidRPr="004C5289">
        <w:rPr>
          <w:rFonts w:ascii="Arial" w:hAnsi="Arial" w:cs="Arial"/>
          <w:b/>
          <w:bCs/>
          <w:sz w:val="24"/>
          <w:szCs w:val="24"/>
          <w:lang w:val="en-GB"/>
        </w:rPr>
        <w:t>4.4 Impact of Visual Risk Communication</w:t>
      </w:r>
    </w:p>
    <w:p w14:paraId="73B72338" w14:textId="77777777" w:rsidR="00485F71" w:rsidRPr="004C5289" w:rsidRDefault="00485F71" w:rsidP="00B55734">
      <w:pPr>
        <w:spacing w:line="276" w:lineRule="auto"/>
        <w:ind w:firstLine="720"/>
        <w:rPr>
          <w:rFonts w:ascii="Arial" w:hAnsi="Arial" w:cs="Arial"/>
          <w:sz w:val="24"/>
          <w:szCs w:val="24"/>
          <w:lang w:val="en-GB"/>
        </w:rPr>
      </w:pPr>
      <w:r w:rsidRPr="004C5289">
        <w:rPr>
          <w:rFonts w:ascii="Arial" w:hAnsi="Arial" w:cs="Arial"/>
          <w:sz w:val="24"/>
          <w:szCs w:val="24"/>
          <w:lang w:val="en-GB"/>
        </w:rPr>
        <w:t xml:space="preserve">The introduction of the visual PowerPoint intervention produced immediate shifts in farmer engagement and comprehension compared to conventional non-visual talks: </w:t>
      </w:r>
    </w:p>
    <w:p w14:paraId="48A0B5E9" w14:textId="77777777" w:rsidR="00E54835" w:rsidRDefault="00E54835" w:rsidP="00B55734">
      <w:pPr>
        <w:spacing w:line="276" w:lineRule="auto"/>
        <w:ind w:firstLine="720"/>
        <w:rPr>
          <w:rFonts w:ascii="Arial" w:hAnsi="Arial" w:cs="Arial"/>
          <w:sz w:val="24"/>
          <w:szCs w:val="24"/>
          <w:lang w:val="en-GB"/>
        </w:rPr>
      </w:pPr>
    </w:p>
    <w:p w14:paraId="4A5DAC56" w14:textId="5D5F372E" w:rsidR="00E54835" w:rsidRDefault="00E54835" w:rsidP="00B55734">
      <w:pPr>
        <w:spacing w:line="276" w:lineRule="auto"/>
        <w:ind w:firstLine="720"/>
        <w:rPr>
          <w:rFonts w:ascii="Arial" w:hAnsi="Arial" w:cs="Arial"/>
          <w:sz w:val="24"/>
          <w:szCs w:val="24"/>
          <w:lang w:val="en-GB"/>
        </w:rPr>
      </w:pPr>
      <w:r w:rsidRPr="00E54835">
        <w:rPr>
          <w:rFonts w:ascii="Arial" w:hAnsi="Arial" w:cs="Arial"/>
          <w:noProof/>
          <w:sz w:val="24"/>
          <w:szCs w:val="24"/>
          <w:lang w:val="en-GB"/>
        </w:rPr>
        <w:lastRenderedPageBreak/>
        <w:drawing>
          <wp:inline distT="0" distB="0" distL="0" distR="0" wp14:anchorId="06DF3568" wp14:editId="7AA31136">
            <wp:extent cx="6273800" cy="2991485"/>
            <wp:effectExtent l="0" t="0" r="0" b="0"/>
            <wp:docPr id="12383936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73800" cy="2991485"/>
                    </a:xfrm>
                    <a:prstGeom prst="rect">
                      <a:avLst/>
                    </a:prstGeom>
                    <a:noFill/>
                    <a:ln>
                      <a:noFill/>
                    </a:ln>
                  </pic:spPr>
                </pic:pic>
              </a:graphicData>
            </a:graphic>
          </wp:inline>
        </w:drawing>
      </w:r>
    </w:p>
    <w:p w14:paraId="0F2E7A43" w14:textId="586F8C13" w:rsidR="00485F71" w:rsidRDefault="00485F71" w:rsidP="00B55734">
      <w:pPr>
        <w:spacing w:line="276" w:lineRule="auto"/>
        <w:ind w:firstLine="720"/>
        <w:rPr>
          <w:rFonts w:ascii="Arial" w:hAnsi="Arial" w:cs="Arial"/>
          <w:sz w:val="24"/>
          <w:szCs w:val="24"/>
          <w:lang w:val="en-GB"/>
        </w:rPr>
      </w:pPr>
      <w:r w:rsidRPr="004C5289">
        <w:rPr>
          <w:rFonts w:ascii="Arial" w:hAnsi="Arial" w:cs="Arial"/>
          <w:sz w:val="24"/>
          <w:szCs w:val="24"/>
          <w:lang w:val="en-GB"/>
        </w:rPr>
        <w:t xml:space="preserve">Farmers reported that viewing actual photographs of early-stage LSD nodules removed ambiguity regarding how the disease manifests in real field conditions. Comparative evaluation showed that visual media significantly enhanced the group's capacity to recognize vector control procedures (e.g., stagnant water elimination and barn spraying) as practical, achievable tasks rather than complex theoretical burdens. </w:t>
      </w:r>
    </w:p>
    <w:p w14:paraId="1F0B3EEF" w14:textId="77777777" w:rsidR="004C5289" w:rsidRPr="004C5289" w:rsidRDefault="004C5289" w:rsidP="00B55734">
      <w:pPr>
        <w:spacing w:line="276" w:lineRule="auto"/>
        <w:ind w:firstLine="720"/>
        <w:rPr>
          <w:rFonts w:ascii="Arial" w:hAnsi="Arial" w:cs="Arial"/>
          <w:sz w:val="24"/>
          <w:szCs w:val="24"/>
          <w:lang w:val="en-GB"/>
        </w:rPr>
      </w:pPr>
    </w:p>
    <w:p w14:paraId="05151D62" w14:textId="77777777" w:rsidR="00485F71" w:rsidRPr="004C5289" w:rsidRDefault="00485F71" w:rsidP="00B55734">
      <w:pPr>
        <w:spacing w:line="276" w:lineRule="auto"/>
        <w:ind w:left="720"/>
        <w:rPr>
          <w:rFonts w:ascii="Arial" w:hAnsi="Arial" w:cs="Arial"/>
          <w:b/>
          <w:bCs/>
          <w:sz w:val="24"/>
          <w:szCs w:val="24"/>
          <w:lang w:val="en-GB"/>
        </w:rPr>
      </w:pPr>
      <w:r w:rsidRPr="004C5289">
        <w:rPr>
          <w:rFonts w:ascii="Arial" w:hAnsi="Arial" w:cs="Arial"/>
          <w:b/>
          <w:bCs/>
          <w:sz w:val="24"/>
          <w:szCs w:val="24"/>
          <w:lang w:val="en-GB"/>
        </w:rPr>
        <w:t>5. CONCLUSION AND RECOMMENDATIONS</w:t>
      </w:r>
    </w:p>
    <w:p w14:paraId="1614DF31" w14:textId="77777777" w:rsidR="00485F71" w:rsidRPr="004C5289" w:rsidRDefault="00485F71" w:rsidP="00B55734">
      <w:pPr>
        <w:spacing w:line="276" w:lineRule="auto"/>
        <w:ind w:firstLine="720"/>
        <w:rPr>
          <w:rFonts w:ascii="Arial" w:hAnsi="Arial" w:cs="Arial"/>
          <w:sz w:val="24"/>
          <w:szCs w:val="24"/>
          <w:lang w:val="en-GB"/>
        </w:rPr>
      </w:pPr>
      <w:r w:rsidRPr="004C5289">
        <w:rPr>
          <w:rFonts w:ascii="Arial" w:hAnsi="Arial" w:cs="Arial"/>
          <w:sz w:val="24"/>
          <w:szCs w:val="24"/>
          <w:lang w:val="en-GB"/>
        </w:rPr>
        <w:t xml:space="preserve">This study demonstrates that visual risk communication is a highly effective tool for advancing disease literacy among smallholder cattle producers. By deploying targeted visual media during participatory extension sessions, complex biosecurity guidelines were successfully transformed into actionable community practices. </w:t>
      </w:r>
    </w:p>
    <w:p w14:paraId="39C3232F" w14:textId="77777777" w:rsidR="00485F71" w:rsidRPr="004C5289" w:rsidRDefault="00485F71" w:rsidP="00B55734">
      <w:pPr>
        <w:spacing w:line="276" w:lineRule="auto"/>
        <w:ind w:firstLine="720"/>
        <w:rPr>
          <w:rFonts w:ascii="Arial" w:hAnsi="Arial" w:cs="Arial"/>
          <w:sz w:val="24"/>
          <w:szCs w:val="24"/>
          <w:lang w:val="en-GB"/>
        </w:rPr>
      </w:pPr>
      <w:r w:rsidRPr="004C5289">
        <w:rPr>
          <w:rFonts w:ascii="Arial" w:hAnsi="Arial" w:cs="Arial"/>
          <w:b/>
          <w:bCs/>
          <w:sz w:val="24"/>
          <w:szCs w:val="24"/>
          <w:lang w:val="en-GB"/>
        </w:rPr>
        <w:t>Policy Recommendations:</w:t>
      </w:r>
    </w:p>
    <w:p w14:paraId="0E298763" w14:textId="77777777" w:rsidR="00485F71" w:rsidRPr="004C5289" w:rsidRDefault="00485F71" w:rsidP="00B55734">
      <w:pPr>
        <w:numPr>
          <w:ilvl w:val="0"/>
          <w:numId w:val="5"/>
        </w:numPr>
        <w:spacing w:line="276" w:lineRule="auto"/>
        <w:rPr>
          <w:rFonts w:ascii="Arial" w:hAnsi="Arial" w:cs="Arial"/>
          <w:sz w:val="24"/>
          <w:szCs w:val="24"/>
          <w:lang w:val="en-GB"/>
        </w:rPr>
      </w:pPr>
      <w:r w:rsidRPr="004C5289">
        <w:rPr>
          <w:rFonts w:ascii="Arial" w:hAnsi="Arial" w:cs="Arial"/>
          <w:b/>
          <w:bCs/>
          <w:sz w:val="24"/>
          <w:szCs w:val="24"/>
          <w:lang w:val="en-GB"/>
        </w:rPr>
        <w:t>Institutionalization of Visual Assets:</w:t>
      </w:r>
      <w:r w:rsidRPr="004C5289">
        <w:rPr>
          <w:rFonts w:ascii="Arial" w:hAnsi="Arial" w:cs="Arial"/>
          <w:sz w:val="24"/>
          <w:szCs w:val="24"/>
          <w:lang w:val="en-GB"/>
        </w:rPr>
        <w:t xml:space="preserve"> Agricultural Extension </w:t>
      </w:r>
      <w:proofErr w:type="spellStart"/>
      <w:r w:rsidRPr="004C5289">
        <w:rPr>
          <w:rFonts w:ascii="Arial" w:hAnsi="Arial" w:cs="Arial"/>
          <w:sz w:val="24"/>
          <w:szCs w:val="24"/>
          <w:lang w:val="en-GB"/>
        </w:rPr>
        <w:t>Centers</w:t>
      </w:r>
      <w:proofErr w:type="spellEnd"/>
      <w:r w:rsidRPr="004C5289">
        <w:rPr>
          <w:rFonts w:ascii="Arial" w:hAnsi="Arial" w:cs="Arial"/>
          <w:sz w:val="24"/>
          <w:szCs w:val="24"/>
          <w:lang w:val="en-GB"/>
        </w:rPr>
        <w:t xml:space="preserve"> (BPP) should establish standardized visual repositories for high-consequence livestock diseases. </w:t>
      </w:r>
    </w:p>
    <w:p w14:paraId="6A3B951D" w14:textId="77777777" w:rsidR="00485F71" w:rsidRPr="004C5289" w:rsidRDefault="00485F71" w:rsidP="00B55734">
      <w:pPr>
        <w:numPr>
          <w:ilvl w:val="0"/>
          <w:numId w:val="5"/>
        </w:numPr>
        <w:spacing w:line="276" w:lineRule="auto"/>
        <w:rPr>
          <w:rFonts w:ascii="Arial" w:hAnsi="Arial" w:cs="Arial"/>
          <w:sz w:val="24"/>
          <w:szCs w:val="24"/>
          <w:lang w:val="en-GB"/>
        </w:rPr>
      </w:pPr>
      <w:r w:rsidRPr="004C5289">
        <w:rPr>
          <w:rFonts w:ascii="Arial" w:hAnsi="Arial" w:cs="Arial"/>
          <w:b/>
          <w:bCs/>
          <w:sz w:val="24"/>
          <w:szCs w:val="24"/>
          <w:lang w:val="en-GB"/>
        </w:rPr>
        <w:t>Integration with Digital Platforms:</w:t>
      </w:r>
      <w:r w:rsidRPr="004C5289">
        <w:rPr>
          <w:rFonts w:ascii="Arial" w:hAnsi="Arial" w:cs="Arial"/>
          <w:sz w:val="24"/>
          <w:szCs w:val="24"/>
          <w:lang w:val="en-GB"/>
        </w:rPr>
        <w:t xml:space="preserve"> Visual extension modules should be adapted into mobile-friendly formats (e.g., messaging apps) to support continuous peer-to-peer learning. </w:t>
      </w:r>
    </w:p>
    <w:p w14:paraId="0AD46390" w14:textId="77777777" w:rsidR="00485F71" w:rsidRPr="004C5289" w:rsidRDefault="00485F71" w:rsidP="00B55734">
      <w:pPr>
        <w:numPr>
          <w:ilvl w:val="0"/>
          <w:numId w:val="5"/>
        </w:numPr>
        <w:spacing w:line="276" w:lineRule="auto"/>
        <w:rPr>
          <w:rFonts w:ascii="Arial" w:hAnsi="Arial" w:cs="Arial"/>
          <w:sz w:val="24"/>
          <w:szCs w:val="24"/>
          <w:lang w:val="en-GB"/>
        </w:rPr>
      </w:pPr>
      <w:r w:rsidRPr="004C5289">
        <w:rPr>
          <w:rFonts w:ascii="Arial" w:hAnsi="Arial" w:cs="Arial"/>
          <w:b/>
          <w:bCs/>
          <w:sz w:val="24"/>
          <w:szCs w:val="24"/>
          <w:lang w:val="en-GB"/>
        </w:rPr>
        <w:t>Capacity Building:</w:t>
      </w:r>
      <w:r w:rsidRPr="004C5289">
        <w:rPr>
          <w:rFonts w:ascii="Arial" w:hAnsi="Arial" w:cs="Arial"/>
          <w:sz w:val="24"/>
          <w:szCs w:val="24"/>
          <w:lang w:val="en-GB"/>
        </w:rPr>
        <w:t xml:space="preserve"> Extension officers should receive continuous training in instructional design and visual communication techniques. </w:t>
      </w:r>
    </w:p>
    <w:p w14:paraId="28496BA0" w14:textId="77777777" w:rsidR="004C5289" w:rsidRPr="004C5289" w:rsidRDefault="004C5289" w:rsidP="00B55734">
      <w:pPr>
        <w:spacing w:line="276" w:lineRule="auto"/>
        <w:ind w:left="720"/>
        <w:rPr>
          <w:rFonts w:ascii="Arial" w:hAnsi="Arial" w:cs="Arial"/>
          <w:b/>
          <w:bCs/>
          <w:sz w:val="24"/>
          <w:szCs w:val="24"/>
          <w:lang w:val="en-GB"/>
        </w:rPr>
      </w:pPr>
    </w:p>
    <w:p w14:paraId="10FC3F9E" w14:textId="42D609F9" w:rsidR="00485F71" w:rsidRPr="004C5289" w:rsidRDefault="00485F71" w:rsidP="00B55734">
      <w:pPr>
        <w:spacing w:line="276" w:lineRule="auto"/>
        <w:ind w:left="720"/>
        <w:rPr>
          <w:rFonts w:ascii="Arial" w:hAnsi="Arial" w:cs="Arial"/>
          <w:b/>
          <w:bCs/>
          <w:sz w:val="24"/>
          <w:szCs w:val="24"/>
          <w:lang w:val="en-GB"/>
        </w:rPr>
      </w:pPr>
      <w:r w:rsidRPr="004C5289">
        <w:rPr>
          <w:rFonts w:ascii="Arial" w:hAnsi="Arial" w:cs="Arial"/>
          <w:b/>
          <w:bCs/>
          <w:sz w:val="24"/>
          <w:szCs w:val="24"/>
          <w:lang w:val="en-GB"/>
        </w:rPr>
        <w:t>REFERENCES</w:t>
      </w:r>
    </w:p>
    <w:p w14:paraId="38213BA2" w14:textId="77777777" w:rsidR="00485F71" w:rsidRPr="004C5289" w:rsidRDefault="00485F71" w:rsidP="00B55734">
      <w:pPr>
        <w:numPr>
          <w:ilvl w:val="0"/>
          <w:numId w:val="6"/>
        </w:numPr>
        <w:spacing w:line="276" w:lineRule="auto"/>
        <w:rPr>
          <w:rFonts w:ascii="Arial" w:hAnsi="Arial" w:cs="Arial"/>
          <w:sz w:val="24"/>
          <w:szCs w:val="24"/>
          <w:lang w:val="en-GB"/>
        </w:rPr>
      </w:pPr>
      <w:r w:rsidRPr="004C5289">
        <w:rPr>
          <w:rFonts w:ascii="Arial" w:hAnsi="Arial" w:cs="Arial"/>
          <w:sz w:val="24"/>
          <w:szCs w:val="24"/>
          <w:lang w:val="en-GB"/>
        </w:rPr>
        <w:t xml:space="preserve">Badan </w:t>
      </w:r>
      <w:proofErr w:type="spellStart"/>
      <w:r w:rsidRPr="004C5289">
        <w:rPr>
          <w:rFonts w:ascii="Arial" w:hAnsi="Arial" w:cs="Arial"/>
          <w:sz w:val="24"/>
          <w:szCs w:val="24"/>
          <w:lang w:val="en-GB"/>
        </w:rPr>
        <w:t>Penyuluhan</w:t>
      </w:r>
      <w:proofErr w:type="spellEnd"/>
      <w:r w:rsidRPr="004C5289">
        <w:rPr>
          <w:rFonts w:ascii="Arial" w:hAnsi="Arial" w:cs="Arial"/>
          <w:sz w:val="24"/>
          <w:szCs w:val="24"/>
          <w:lang w:val="en-GB"/>
        </w:rPr>
        <w:t xml:space="preserve"> dan </w:t>
      </w:r>
      <w:proofErr w:type="spellStart"/>
      <w:r w:rsidRPr="004C5289">
        <w:rPr>
          <w:rFonts w:ascii="Arial" w:hAnsi="Arial" w:cs="Arial"/>
          <w:sz w:val="24"/>
          <w:szCs w:val="24"/>
          <w:lang w:val="en-GB"/>
        </w:rPr>
        <w:t>Pengembangan</w:t>
      </w:r>
      <w:proofErr w:type="spellEnd"/>
      <w:r w:rsidRPr="004C5289">
        <w:rPr>
          <w:rFonts w:ascii="Arial" w:hAnsi="Arial" w:cs="Arial"/>
          <w:sz w:val="24"/>
          <w:szCs w:val="24"/>
          <w:lang w:val="en-GB"/>
        </w:rPr>
        <w:t xml:space="preserve"> </w:t>
      </w:r>
      <w:proofErr w:type="spellStart"/>
      <w:r w:rsidRPr="004C5289">
        <w:rPr>
          <w:rFonts w:ascii="Arial" w:hAnsi="Arial" w:cs="Arial"/>
          <w:sz w:val="24"/>
          <w:szCs w:val="24"/>
          <w:lang w:val="en-GB"/>
        </w:rPr>
        <w:t>Sumber</w:t>
      </w:r>
      <w:proofErr w:type="spellEnd"/>
      <w:r w:rsidRPr="004C5289">
        <w:rPr>
          <w:rFonts w:ascii="Arial" w:hAnsi="Arial" w:cs="Arial"/>
          <w:sz w:val="24"/>
          <w:szCs w:val="24"/>
          <w:lang w:val="en-GB"/>
        </w:rPr>
        <w:t xml:space="preserve"> Daya </w:t>
      </w:r>
      <w:proofErr w:type="spellStart"/>
      <w:r w:rsidRPr="004C5289">
        <w:rPr>
          <w:rFonts w:ascii="Arial" w:hAnsi="Arial" w:cs="Arial"/>
          <w:sz w:val="24"/>
          <w:szCs w:val="24"/>
          <w:lang w:val="en-GB"/>
        </w:rPr>
        <w:t>Manusia</w:t>
      </w:r>
      <w:proofErr w:type="spellEnd"/>
      <w:r w:rsidRPr="004C5289">
        <w:rPr>
          <w:rFonts w:ascii="Arial" w:hAnsi="Arial" w:cs="Arial"/>
          <w:sz w:val="24"/>
          <w:szCs w:val="24"/>
          <w:lang w:val="en-GB"/>
        </w:rPr>
        <w:t xml:space="preserve"> </w:t>
      </w:r>
      <w:proofErr w:type="spellStart"/>
      <w:r w:rsidRPr="004C5289">
        <w:rPr>
          <w:rFonts w:ascii="Arial" w:hAnsi="Arial" w:cs="Arial"/>
          <w:sz w:val="24"/>
          <w:szCs w:val="24"/>
          <w:lang w:val="en-GB"/>
        </w:rPr>
        <w:t>Pertanian</w:t>
      </w:r>
      <w:proofErr w:type="spellEnd"/>
      <w:r w:rsidRPr="004C5289">
        <w:rPr>
          <w:rFonts w:ascii="Arial" w:hAnsi="Arial" w:cs="Arial"/>
          <w:sz w:val="24"/>
          <w:szCs w:val="24"/>
          <w:lang w:val="en-GB"/>
        </w:rPr>
        <w:t xml:space="preserve"> (BPPSDMP). (2019). </w:t>
      </w:r>
      <w:proofErr w:type="spellStart"/>
      <w:r w:rsidRPr="004C5289">
        <w:rPr>
          <w:rFonts w:ascii="Arial" w:hAnsi="Arial" w:cs="Arial"/>
          <w:i/>
          <w:iCs/>
          <w:sz w:val="24"/>
          <w:szCs w:val="24"/>
          <w:lang w:val="en-GB"/>
        </w:rPr>
        <w:t>Pedoman</w:t>
      </w:r>
      <w:proofErr w:type="spellEnd"/>
      <w:r w:rsidRPr="004C5289">
        <w:rPr>
          <w:rFonts w:ascii="Arial" w:hAnsi="Arial" w:cs="Arial"/>
          <w:i/>
          <w:iCs/>
          <w:sz w:val="24"/>
          <w:szCs w:val="24"/>
          <w:lang w:val="en-GB"/>
        </w:rPr>
        <w:t xml:space="preserve"> </w:t>
      </w:r>
      <w:proofErr w:type="spellStart"/>
      <w:r w:rsidRPr="004C5289">
        <w:rPr>
          <w:rFonts w:ascii="Arial" w:hAnsi="Arial" w:cs="Arial"/>
          <w:i/>
          <w:iCs/>
          <w:sz w:val="24"/>
          <w:szCs w:val="24"/>
          <w:lang w:val="en-GB"/>
        </w:rPr>
        <w:t>Penyusunan</w:t>
      </w:r>
      <w:proofErr w:type="spellEnd"/>
      <w:r w:rsidRPr="004C5289">
        <w:rPr>
          <w:rFonts w:ascii="Arial" w:hAnsi="Arial" w:cs="Arial"/>
          <w:i/>
          <w:iCs/>
          <w:sz w:val="24"/>
          <w:szCs w:val="24"/>
          <w:lang w:val="en-GB"/>
        </w:rPr>
        <w:t xml:space="preserve"> </w:t>
      </w:r>
      <w:proofErr w:type="spellStart"/>
      <w:r w:rsidRPr="004C5289">
        <w:rPr>
          <w:rFonts w:ascii="Arial" w:hAnsi="Arial" w:cs="Arial"/>
          <w:i/>
          <w:iCs/>
          <w:sz w:val="24"/>
          <w:szCs w:val="24"/>
          <w:lang w:val="en-GB"/>
        </w:rPr>
        <w:t>Rencana</w:t>
      </w:r>
      <w:proofErr w:type="spellEnd"/>
      <w:r w:rsidRPr="004C5289">
        <w:rPr>
          <w:rFonts w:ascii="Arial" w:hAnsi="Arial" w:cs="Arial"/>
          <w:i/>
          <w:iCs/>
          <w:sz w:val="24"/>
          <w:szCs w:val="24"/>
          <w:lang w:val="en-GB"/>
        </w:rPr>
        <w:t xml:space="preserve"> </w:t>
      </w:r>
      <w:proofErr w:type="spellStart"/>
      <w:r w:rsidRPr="004C5289">
        <w:rPr>
          <w:rFonts w:ascii="Arial" w:hAnsi="Arial" w:cs="Arial"/>
          <w:i/>
          <w:iCs/>
          <w:sz w:val="24"/>
          <w:szCs w:val="24"/>
          <w:lang w:val="en-GB"/>
        </w:rPr>
        <w:t>Kerja</w:t>
      </w:r>
      <w:proofErr w:type="spellEnd"/>
      <w:r w:rsidRPr="004C5289">
        <w:rPr>
          <w:rFonts w:ascii="Arial" w:hAnsi="Arial" w:cs="Arial"/>
          <w:i/>
          <w:iCs/>
          <w:sz w:val="24"/>
          <w:szCs w:val="24"/>
          <w:lang w:val="en-GB"/>
        </w:rPr>
        <w:t xml:space="preserve"> Tahunan </w:t>
      </w:r>
      <w:proofErr w:type="spellStart"/>
      <w:r w:rsidRPr="004C5289">
        <w:rPr>
          <w:rFonts w:ascii="Arial" w:hAnsi="Arial" w:cs="Arial"/>
          <w:i/>
          <w:iCs/>
          <w:sz w:val="24"/>
          <w:szCs w:val="24"/>
          <w:lang w:val="en-GB"/>
        </w:rPr>
        <w:t>Penyuluh</w:t>
      </w:r>
      <w:proofErr w:type="spellEnd"/>
      <w:r w:rsidRPr="004C5289">
        <w:rPr>
          <w:rFonts w:ascii="Arial" w:hAnsi="Arial" w:cs="Arial"/>
          <w:i/>
          <w:iCs/>
          <w:sz w:val="24"/>
          <w:szCs w:val="24"/>
          <w:lang w:val="en-GB"/>
        </w:rPr>
        <w:t xml:space="preserve"> </w:t>
      </w:r>
      <w:proofErr w:type="spellStart"/>
      <w:r w:rsidRPr="004C5289">
        <w:rPr>
          <w:rFonts w:ascii="Arial" w:hAnsi="Arial" w:cs="Arial"/>
          <w:i/>
          <w:iCs/>
          <w:sz w:val="24"/>
          <w:szCs w:val="24"/>
          <w:lang w:val="en-GB"/>
        </w:rPr>
        <w:t>Pertanian</w:t>
      </w:r>
      <w:proofErr w:type="spellEnd"/>
      <w:r w:rsidRPr="004C5289">
        <w:rPr>
          <w:rFonts w:ascii="Arial" w:hAnsi="Arial" w:cs="Arial"/>
          <w:sz w:val="24"/>
          <w:szCs w:val="24"/>
          <w:lang w:val="en-GB"/>
        </w:rPr>
        <w:t xml:space="preserve">. Jakarta: Kementerian </w:t>
      </w:r>
      <w:proofErr w:type="spellStart"/>
      <w:r w:rsidRPr="004C5289">
        <w:rPr>
          <w:rFonts w:ascii="Arial" w:hAnsi="Arial" w:cs="Arial"/>
          <w:sz w:val="24"/>
          <w:szCs w:val="24"/>
          <w:lang w:val="en-GB"/>
        </w:rPr>
        <w:t>Pertanian</w:t>
      </w:r>
      <w:proofErr w:type="spellEnd"/>
      <w:r w:rsidRPr="004C5289">
        <w:rPr>
          <w:rFonts w:ascii="Arial" w:hAnsi="Arial" w:cs="Arial"/>
          <w:sz w:val="24"/>
          <w:szCs w:val="24"/>
          <w:lang w:val="en-GB"/>
        </w:rPr>
        <w:t xml:space="preserve"> Republik Indonesia. </w:t>
      </w:r>
    </w:p>
    <w:p w14:paraId="6DF98845" w14:textId="77777777" w:rsidR="00485F71" w:rsidRPr="004C5289" w:rsidRDefault="00485F71" w:rsidP="00B55734">
      <w:pPr>
        <w:numPr>
          <w:ilvl w:val="0"/>
          <w:numId w:val="6"/>
        </w:numPr>
        <w:spacing w:line="276" w:lineRule="auto"/>
        <w:rPr>
          <w:rFonts w:ascii="Arial" w:hAnsi="Arial" w:cs="Arial"/>
          <w:sz w:val="24"/>
          <w:szCs w:val="24"/>
          <w:lang w:val="en-GB"/>
        </w:rPr>
      </w:pPr>
      <w:proofErr w:type="spellStart"/>
      <w:r w:rsidRPr="004C5289">
        <w:rPr>
          <w:rFonts w:ascii="Arial" w:hAnsi="Arial" w:cs="Arial"/>
          <w:sz w:val="24"/>
          <w:szCs w:val="24"/>
          <w:lang w:val="en-GB"/>
        </w:rPr>
        <w:t>Bahua</w:t>
      </w:r>
      <w:proofErr w:type="spellEnd"/>
      <w:r w:rsidRPr="004C5289">
        <w:rPr>
          <w:rFonts w:ascii="Arial" w:hAnsi="Arial" w:cs="Arial"/>
          <w:sz w:val="24"/>
          <w:szCs w:val="24"/>
          <w:lang w:val="en-GB"/>
        </w:rPr>
        <w:t xml:space="preserve">, M. I. (2021). </w:t>
      </w:r>
      <w:proofErr w:type="spellStart"/>
      <w:r w:rsidRPr="004C5289">
        <w:rPr>
          <w:rFonts w:ascii="Arial" w:hAnsi="Arial" w:cs="Arial"/>
          <w:i/>
          <w:iCs/>
          <w:sz w:val="24"/>
          <w:szCs w:val="24"/>
          <w:lang w:val="en-GB"/>
        </w:rPr>
        <w:t>Penyuluhan</w:t>
      </w:r>
      <w:proofErr w:type="spellEnd"/>
      <w:r w:rsidRPr="004C5289">
        <w:rPr>
          <w:rFonts w:ascii="Arial" w:hAnsi="Arial" w:cs="Arial"/>
          <w:i/>
          <w:iCs/>
          <w:sz w:val="24"/>
          <w:szCs w:val="24"/>
          <w:lang w:val="en-GB"/>
        </w:rPr>
        <w:t xml:space="preserve"> dan </w:t>
      </w:r>
      <w:proofErr w:type="spellStart"/>
      <w:r w:rsidRPr="004C5289">
        <w:rPr>
          <w:rFonts w:ascii="Arial" w:hAnsi="Arial" w:cs="Arial"/>
          <w:i/>
          <w:iCs/>
          <w:sz w:val="24"/>
          <w:szCs w:val="24"/>
          <w:lang w:val="en-GB"/>
        </w:rPr>
        <w:t>Pemberdayaan</w:t>
      </w:r>
      <w:proofErr w:type="spellEnd"/>
      <w:r w:rsidRPr="004C5289">
        <w:rPr>
          <w:rFonts w:ascii="Arial" w:hAnsi="Arial" w:cs="Arial"/>
          <w:i/>
          <w:iCs/>
          <w:sz w:val="24"/>
          <w:szCs w:val="24"/>
          <w:lang w:val="en-GB"/>
        </w:rPr>
        <w:t xml:space="preserve"> Peternak</w:t>
      </w:r>
      <w:r w:rsidRPr="004C5289">
        <w:rPr>
          <w:rFonts w:ascii="Arial" w:hAnsi="Arial" w:cs="Arial"/>
          <w:sz w:val="24"/>
          <w:szCs w:val="24"/>
          <w:lang w:val="en-GB"/>
        </w:rPr>
        <w:t xml:space="preserve">. Gorontalo: Ideas Publishing. </w:t>
      </w:r>
    </w:p>
    <w:p w14:paraId="18EDB7C7" w14:textId="77777777" w:rsidR="00485F71" w:rsidRPr="004C5289" w:rsidRDefault="00485F71" w:rsidP="00B55734">
      <w:pPr>
        <w:numPr>
          <w:ilvl w:val="0"/>
          <w:numId w:val="6"/>
        </w:numPr>
        <w:spacing w:line="276" w:lineRule="auto"/>
        <w:rPr>
          <w:rFonts w:ascii="Arial" w:hAnsi="Arial" w:cs="Arial"/>
          <w:sz w:val="24"/>
          <w:szCs w:val="24"/>
          <w:lang w:val="en-GB"/>
        </w:rPr>
      </w:pPr>
      <w:r w:rsidRPr="004C5289">
        <w:rPr>
          <w:rFonts w:ascii="Arial" w:hAnsi="Arial" w:cs="Arial"/>
          <w:sz w:val="24"/>
          <w:szCs w:val="24"/>
          <w:lang w:val="en-GB"/>
        </w:rPr>
        <w:t xml:space="preserve">FAO. (2021). </w:t>
      </w:r>
      <w:r w:rsidRPr="004C5289">
        <w:rPr>
          <w:rFonts w:ascii="Arial" w:hAnsi="Arial" w:cs="Arial"/>
          <w:i/>
          <w:iCs/>
          <w:sz w:val="24"/>
          <w:szCs w:val="24"/>
          <w:lang w:val="en-GB"/>
        </w:rPr>
        <w:t>Lumpy Skin Disease: A field manual for veterinarians and extension officers</w:t>
      </w:r>
      <w:r w:rsidRPr="004C5289">
        <w:rPr>
          <w:rFonts w:ascii="Arial" w:hAnsi="Arial" w:cs="Arial"/>
          <w:sz w:val="24"/>
          <w:szCs w:val="24"/>
          <w:lang w:val="en-GB"/>
        </w:rPr>
        <w:t>. Rome: Food and Agriculture Organization of the United Nations.</w:t>
      </w:r>
    </w:p>
    <w:p w14:paraId="72B018BE" w14:textId="77777777" w:rsidR="00485F71" w:rsidRPr="004C5289" w:rsidRDefault="00485F71" w:rsidP="00B55734">
      <w:pPr>
        <w:numPr>
          <w:ilvl w:val="0"/>
          <w:numId w:val="6"/>
        </w:numPr>
        <w:spacing w:line="276" w:lineRule="auto"/>
        <w:rPr>
          <w:rFonts w:ascii="Arial" w:hAnsi="Arial" w:cs="Arial"/>
          <w:sz w:val="24"/>
          <w:szCs w:val="24"/>
          <w:lang w:val="en-GB"/>
        </w:rPr>
      </w:pPr>
      <w:r w:rsidRPr="004C5289">
        <w:rPr>
          <w:rFonts w:ascii="Arial" w:hAnsi="Arial" w:cs="Arial"/>
          <w:sz w:val="24"/>
          <w:szCs w:val="24"/>
          <w:lang w:val="en-GB"/>
        </w:rPr>
        <w:t xml:space="preserve">Kementerian </w:t>
      </w:r>
      <w:proofErr w:type="spellStart"/>
      <w:r w:rsidRPr="004C5289">
        <w:rPr>
          <w:rFonts w:ascii="Arial" w:hAnsi="Arial" w:cs="Arial"/>
          <w:sz w:val="24"/>
          <w:szCs w:val="24"/>
          <w:lang w:val="en-GB"/>
        </w:rPr>
        <w:t>Pertanian</w:t>
      </w:r>
      <w:proofErr w:type="spellEnd"/>
      <w:r w:rsidRPr="004C5289">
        <w:rPr>
          <w:rFonts w:ascii="Arial" w:hAnsi="Arial" w:cs="Arial"/>
          <w:sz w:val="24"/>
          <w:szCs w:val="24"/>
          <w:lang w:val="en-GB"/>
        </w:rPr>
        <w:t xml:space="preserve"> Republik Indonesia. (2016). </w:t>
      </w:r>
      <w:proofErr w:type="spellStart"/>
      <w:r w:rsidRPr="004C5289">
        <w:rPr>
          <w:rFonts w:ascii="Arial" w:hAnsi="Arial" w:cs="Arial"/>
          <w:i/>
          <w:iCs/>
          <w:sz w:val="24"/>
          <w:szCs w:val="24"/>
          <w:lang w:val="en-GB"/>
        </w:rPr>
        <w:t>Peraturan</w:t>
      </w:r>
      <w:proofErr w:type="spellEnd"/>
      <w:r w:rsidRPr="004C5289">
        <w:rPr>
          <w:rFonts w:ascii="Arial" w:hAnsi="Arial" w:cs="Arial"/>
          <w:i/>
          <w:iCs/>
          <w:sz w:val="24"/>
          <w:szCs w:val="24"/>
          <w:lang w:val="en-GB"/>
        </w:rPr>
        <w:t xml:space="preserve"> Menteri </w:t>
      </w:r>
      <w:proofErr w:type="spellStart"/>
      <w:r w:rsidRPr="004C5289">
        <w:rPr>
          <w:rFonts w:ascii="Arial" w:hAnsi="Arial" w:cs="Arial"/>
          <w:i/>
          <w:iCs/>
          <w:sz w:val="24"/>
          <w:szCs w:val="24"/>
          <w:lang w:val="en-GB"/>
        </w:rPr>
        <w:t>Pertanian</w:t>
      </w:r>
      <w:proofErr w:type="spellEnd"/>
      <w:r w:rsidRPr="004C5289">
        <w:rPr>
          <w:rFonts w:ascii="Arial" w:hAnsi="Arial" w:cs="Arial"/>
          <w:i/>
          <w:iCs/>
          <w:sz w:val="24"/>
          <w:szCs w:val="24"/>
          <w:lang w:val="en-GB"/>
        </w:rPr>
        <w:t xml:space="preserve"> </w:t>
      </w:r>
      <w:proofErr w:type="spellStart"/>
      <w:r w:rsidRPr="004C5289">
        <w:rPr>
          <w:rFonts w:ascii="Arial" w:hAnsi="Arial" w:cs="Arial"/>
          <w:i/>
          <w:iCs/>
          <w:sz w:val="24"/>
          <w:szCs w:val="24"/>
          <w:lang w:val="en-GB"/>
        </w:rPr>
        <w:t>Nomor</w:t>
      </w:r>
      <w:proofErr w:type="spellEnd"/>
      <w:r w:rsidRPr="004C5289">
        <w:rPr>
          <w:rFonts w:ascii="Arial" w:hAnsi="Arial" w:cs="Arial"/>
          <w:i/>
          <w:iCs/>
          <w:sz w:val="24"/>
          <w:szCs w:val="24"/>
          <w:lang w:val="en-GB"/>
        </w:rPr>
        <w:t xml:space="preserve"> 47/</w:t>
      </w:r>
      <w:proofErr w:type="spellStart"/>
      <w:r w:rsidRPr="004C5289">
        <w:rPr>
          <w:rFonts w:ascii="Arial" w:hAnsi="Arial" w:cs="Arial"/>
          <w:i/>
          <w:iCs/>
          <w:sz w:val="24"/>
          <w:szCs w:val="24"/>
          <w:lang w:val="en-GB"/>
        </w:rPr>
        <w:t>Permentan</w:t>
      </w:r>
      <w:proofErr w:type="spellEnd"/>
      <w:r w:rsidRPr="004C5289">
        <w:rPr>
          <w:rFonts w:ascii="Arial" w:hAnsi="Arial" w:cs="Arial"/>
          <w:i/>
          <w:iCs/>
          <w:sz w:val="24"/>
          <w:szCs w:val="24"/>
          <w:lang w:val="en-GB"/>
        </w:rPr>
        <w:t xml:space="preserve">/SM.010/9/2016 </w:t>
      </w:r>
      <w:proofErr w:type="spellStart"/>
      <w:r w:rsidRPr="004C5289">
        <w:rPr>
          <w:rFonts w:ascii="Arial" w:hAnsi="Arial" w:cs="Arial"/>
          <w:i/>
          <w:iCs/>
          <w:sz w:val="24"/>
          <w:szCs w:val="24"/>
          <w:lang w:val="en-GB"/>
        </w:rPr>
        <w:t>tentang</w:t>
      </w:r>
      <w:proofErr w:type="spellEnd"/>
      <w:r w:rsidRPr="004C5289">
        <w:rPr>
          <w:rFonts w:ascii="Arial" w:hAnsi="Arial" w:cs="Arial"/>
          <w:i/>
          <w:iCs/>
          <w:sz w:val="24"/>
          <w:szCs w:val="24"/>
          <w:lang w:val="en-GB"/>
        </w:rPr>
        <w:t xml:space="preserve"> </w:t>
      </w:r>
      <w:proofErr w:type="spellStart"/>
      <w:r w:rsidRPr="004C5289">
        <w:rPr>
          <w:rFonts w:ascii="Arial" w:hAnsi="Arial" w:cs="Arial"/>
          <w:i/>
          <w:iCs/>
          <w:sz w:val="24"/>
          <w:szCs w:val="24"/>
          <w:lang w:val="en-GB"/>
        </w:rPr>
        <w:t>Pedoman</w:t>
      </w:r>
      <w:proofErr w:type="spellEnd"/>
      <w:r w:rsidRPr="004C5289">
        <w:rPr>
          <w:rFonts w:ascii="Arial" w:hAnsi="Arial" w:cs="Arial"/>
          <w:i/>
          <w:iCs/>
          <w:sz w:val="24"/>
          <w:szCs w:val="24"/>
          <w:lang w:val="en-GB"/>
        </w:rPr>
        <w:t xml:space="preserve"> </w:t>
      </w:r>
      <w:proofErr w:type="spellStart"/>
      <w:r w:rsidRPr="004C5289">
        <w:rPr>
          <w:rFonts w:ascii="Arial" w:hAnsi="Arial" w:cs="Arial"/>
          <w:i/>
          <w:iCs/>
          <w:sz w:val="24"/>
          <w:szCs w:val="24"/>
          <w:lang w:val="en-GB"/>
        </w:rPr>
        <w:t>Penyusunan</w:t>
      </w:r>
      <w:proofErr w:type="spellEnd"/>
      <w:r w:rsidRPr="004C5289">
        <w:rPr>
          <w:rFonts w:ascii="Arial" w:hAnsi="Arial" w:cs="Arial"/>
          <w:i/>
          <w:iCs/>
          <w:sz w:val="24"/>
          <w:szCs w:val="24"/>
          <w:lang w:val="en-GB"/>
        </w:rPr>
        <w:t xml:space="preserve"> </w:t>
      </w:r>
      <w:proofErr w:type="spellStart"/>
      <w:r w:rsidRPr="004C5289">
        <w:rPr>
          <w:rFonts w:ascii="Arial" w:hAnsi="Arial" w:cs="Arial"/>
          <w:i/>
          <w:iCs/>
          <w:sz w:val="24"/>
          <w:szCs w:val="24"/>
          <w:lang w:val="en-GB"/>
        </w:rPr>
        <w:t>Programa</w:t>
      </w:r>
      <w:proofErr w:type="spellEnd"/>
      <w:r w:rsidRPr="004C5289">
        <w:rPr>
          <w:rFonts w:ascii="Arial" w:hAnsi="Arial" w:cs="Arial"/>
          <w:i/>
          <w:iCs/>
          <w:sz w:val="24"/>
          <w:szCs w:val="24"/>
          <w:lang w:val="en-GB"/>
        </w:rPr>
        <w:t xml:space="preserve"> </w:t>
      </w:r>
      <w:proofErr w:type="spellStart"/>
      <w:r w:rsidRPr="004C5289">
        <w:rPr>
          <w:rFonts w:ascii="Arial" w:hAnsi="Arial" w:cs="Arial"/>
          <w:i/>
          <w:iCs/>
          <w:sz w:val="24"/>
          <w:szCs w:val="24"/>
          <w:lang w:val="en-GB"/>
        </w:rPr>
        <w:t>Penyuluhan</w:t>
      </w:r>
      <w:proofErr w:type="spellEnd"/>
      <w:r w:rsidRPr="004C5289">
        <w:rPr>
          <w:rFonts w:ascii="Arial" w:hAnsi="Arial" w:cs="Arial"/>
          <w:i/>
          <w:iCs/>
          <w:sz w:val="24"/>
          <w:szCs w:val="24"/>
          <w:lang w:val="en-GB"/>
        </w:rPr>
        <w:t xml:space="preserve"> </w:t>
      </w:r>
      <w:proofErr w:type="spellStart"/>
      <w:r w:rsidRPr="004C5289">
        <w:rPr>
          <w:rFonts w:ascii="Arial" w:hAnsi="Arial" w:cs="Arial"/>
          <w:i/>
          <w:iCs/>
          <w:sz w:val="24"/>
          <w:szCs w:val="24"/>
          <w:lang w:val="en-GB"/>
        </w:rPr>
        <w:t>Pertanian</w:t>
      </w:r>
      <w:proofErr w:type="spellEnd"/>
      <w:r w:rsidRPr="004C5289">
        <w:rPr>
          <w:rFonts w:ascii="Arial" w:hAnsi="Arial" w:cs="Arial"/>
          <w:sz w:val="24"/>
          <w:szCs w:val="24"/>
          <w:lang w:val="en-GB"/>
        </w:rPr>
        <w:t xml:space="preserve">. Jakarta: Kementerian </w:t>
      </w:r>
      <w:proofErr w:type="spellStart"/>
      <w:r w:rsidRPr="004C5289">
        <w:rPr>
          <w:rFonts w:ascii="Arial" w:hAnsi="Arial" w:cs="Arial"/>
          <w:sz w:val="24"/>
          <w:szCs w:val="24"/>
          <w:lang w:val="en-GB"/>
        </w:rPr>
        <w:t>Pertanian</w:t>
      </w:r>
      <w:proofErr w:type="spellEnd"/>
      <w:r w:rsidRPr="004C5289">
        <w:rPr>
          <w:rFonts w:ascii="Arial" w:hAnsi="Arial" w:cs="Arial"/>
          <w:sz w:val="24"/>
          <w:szCs w:val="24"/>
          <w:lang w:val="en-GB"/>
        </w:rPr>
        <w:t xml:space="preserve"> RI. </w:t>
      </w:r>
    </w:p>
    <w:p w14:paraId="68B22DDA" w14:textId="77777777" w:rsidR="00485F71" w:rsidRPr="004C5289" w:rsidRDefault="00485F71" w:rsidP="00B55734">
      <w:pPr>
        <w:numPr>
          <w:ilvl w:val="0"/>
          <w:numId w:val="6"/>
        </w:numPr>
        <w:spacing w:line="276" w:lineRule="auto"/>
        <w:rPr>
          <w:rFonts w:ascii="Arial" w:hAnsi="Arial" w:cs="Arial"/>
          <w:sz w:val="24"/>
          <w:szCs w:val="24"/>
          <w:lang w:val="en-GB"/>
        </w:rPr>
      </w:pPr>
      <w:proofErr w:type="spellStart"/>
      <w:r w:rsidRPr="004C5289">
        <w:rPr>
          <w:rFonts w:ascii="Arial" w:hAnsi="Arial" w:cs="Arial"/>
          <w:sz w:val="24"/>
          <w:szCs w:val="24"/>
          <w:lang w:val="en-GB"/>
        </w:rPr>
        <w:t>Notoatmodjo</w:t>
      </w:r>
      <w:proofErr w:type="spellEnd"/>
      <w:r w:rsidRPr="004C5289">
        <w:rPr>
          <w:rFonts w:ascii="Arial" w:hAnsi="Arial" w:cs="Arial"/>
          <w:sz w:val="24"/>
          <w:szCs w:val="24"/>
          <w:lang w:val="en-GB"/>
        </w:rPr>
        <w:t xml:space="preserve">, S. (2014). </w:t>
      </w:r>
      <w:proofErr w:type="spellStart"/>
      <w:r w:rsidRPr="004C5289">
        <w:rPr>
          <w:rFonts w:ascii="Arial" w:hAnsi="Arial" w:cs="Arial"/>
          <w:i/>
          <w:iCs/>
          <w:sz w:val="24"/>
          <w:szCs w:val="24"/>
          <w:lang w:val="en-GB"/>
        </w:rPr>
        <w:t>Promosi</w:t>
      </w:r>
      <w:proofErr w:type="spellEnd"/>
      <w:r w:rsidRPr="004C5289">
        <w:rPr>
          <w:rFonts w:ascii="Arial" w:hAnsi="Arial" w:cs="Arial"/>
          <w:i/>
          <w:iCs/>
          <w:sz w:val="24"/>
          <w:szCs w:val="24"/>
          <w:lang w:val="en-GB"/>
        </w:rPr>
        <w:t xml:space="preserve"> Kesehatan dan </w:t>
      </w:r>
      <w:proofErr w:type="spellStart"/>
      <w:r w:rsidRPr="004C5289">
        <w:rPr>
          <w:rFonts w:ascii="Arial" w:hAnsi="Arial" w:cs="Arial"/>
          <w:i/>
          <w:iCs/>
          <w:sz w:val="24"/>
          <w:szCs w:val="24"/>
          <w:lang w:val="en-GB"/>
        </w:rPr>
        <w:t>Perilaku</w:t>
      </w:r>
      <w:proofErr w:type="spellEnd"/>
      <w:r w:rsidRPr="004C5289">
        <w:rPr>
          <w:rFonts w:ascii="Arial" w:hAnsi="Arial" w:cs="Arial"/>
          <w:i/>
          <w:iCs/>
          <w:sz w:val="24"/>
          <w:szCs w:val="24"/>
          <w:lang w:val="en-GB"/>
        </w:rPr>
        <w:t xml:space="preserve"> Kesehatan</w:t>
      </w:r>
      <w:r w:rsidRPr="004C5289">
        <w:rPr>
          <w:rFonts w:ascii="Arial" w:hAnsi="Arial" w:cs="Arial"/>
          <w:sz w:val="24"/>
          <w:szCs w:val="24"/>
          <w:lang w:val="en-GB"/>
        </w:rPr>
        <w:t xml:space="preserve">. Jakarta: </w:t>
      </w:r>
      <w:proofErr w:type="spellStart"/>
      <w:r w:rsidRPr="004C5289">
        <w:rPr>
          <w:rFonts w:ascii="Arial" w:hAnsi="Arial" w:cs="Arial"/>
          <w:sz w:val="24"/>
          <w:szCs w:val="24"/>
          <w:lang w:val="en-GB"/>
        </w:rPr>
        <w:t>Rineka</w:t>
      </w:r>
      <w:proofErr w:type="spellEnd"/>
      <w:r w:rsidRPr="004C5289">
        <w:rPr>
          <w:rFonts w:ascii="Arial" w:hAnsi="Arial" w:cs="Arial"/>
          <w:sz w:val="24"/>
          <w:szCs w:val="24"/>
          <w:lang w:val="en-GB"/>
        </w:rPr>
        <w:t xml:space="preserve"> Cipta. </w:t>
      </w:r>
    </w:p>
    <w:p w14:paraId="1695F5B7" w14:textId="77777777" w:rsidR="00485F71" w:rsidRPr="004C5289" w:rsidRDefault="00485F71" w:rsidP="00B55734">
      <w:pPr>
        <w:numPr>
          <w:ilvl w:val="0"/>
          <w:numId w:val="6"/>
        </w:numPr>
        <w:spacing w:line="276" w:lineRule="auto"/>
        <w:rPr>
          <w:rFonts w:ascii="Arial" w:hAnsi="Arial" w:cs="Arial"/>
          <w:sz w:val="24"/>
          <w:szCs w:val="24"/>
          <w:lang w:val="en-GB"/>
        </w:rPr>
      </w:pPr>
      <w:r w:rsidRPr="004C5289">
        <w:rPr>
          <w:rFonts w:ascii="Arial" w:hAnsi="Arial" w:cs="Arial"/>
          <w:sz w:val="24"/>
          <w:szCs w:val="24"/>
          <w:lang w:val="en-GB"/>
        </w:rPr>
        <w:lastRenderedPageBreak/>
        <w:t xml:space="preserve">Paivio, A. (2013). </w:t>
      </w:r>
      <w:r w:rsidRPr="004C5289">
        <w:rPr>
          <w:rFonts w:ascii="Arial" w:hAnsi="Arial" w:cs="Arial"/>
          <w:i/>
          <w:iCs/>
          <w:sz w:val="24"/>
          <w:szCs w:val="24"/>
          <w:lang w:val="en-GB"/>
        </w:rPr>
        <w:t>Mind and Its Evolution: A Dual Coding Theoretical Approach</w:t>
      </w:r>
      <w:r w:rsidRPr="004C5289">
        <w:rPr>
          <w:rFonts w:ascii="Arial" w:hAnsi="Arial" w:cs="Arial"/>
          <w:sz w:val="24"/>
          <w:szCs w:val="24"/>
          <w:lang w:val="en-GB"/>
        </w:rPr>
        <w:t>. New York: Routledge.</w:t>
      </w:r>
    </w:p>
    <w:p w14:paraId="12002814" w14:textId="77777777" w:rsidR="00485F71" w:rsidRPr="004C5289" w:rsidRDefault="00485F71" w:rsidP="00B55734">
      <w:pPr>
        <w:numPr>
          <w:ilvl w:val="0"/>
          <w:numId w:val="6"/>
        </w:numPr>
        <w:spacing w:line="276" w:lineRule="auto"/>
        <w:rPr>
          <w:rFonts w:ascii="Arial" w:hAnsi="Arial" w:cs="Arial"/>
          <w:sz w:val="24"/>
          <w:szCs w:val="24"/>
          <w:lang w:val="en-GB"/>
        </w:rPr>
      </w:pPr>
      <w:r w:rsidRPr="004C5289">
        <w:rPr>
          <w:rFonts w:ascii="Arial" w:hAnsi="Arial" w:cs="Arial"/>
          <w:sz w:val="24"/>
          <w:szCs w:val="24"/>
          <w:lang w:val="en-GB"/>
        </w:rPr>
        <w:t xml:space="preserve">Rahmawati, D., Nugroho, A., &amp; </w:t>
      </w:r>
      <w:proofErr w:type="spellStart"/>
      <w:r w:rsidRPr="004C5289">
        <w:rPr>
          <w:rFonts w:ascii="Arial" w:hAnsi="Arial" w:cs="Arial"/>
          <w:sz w:val="24"/>
          <w:szCs w:val="24"/>
          <w:lang w:val="en-GB"/>
        </w:rPr>
        <w:t>Prasetyo</w:t>
      </w:r>
      <w:proofErr w:type="spellEnd"/>
      <w:r w:rsidRPr="004C5289">
        <w:rPr>
          <w:rFonts w:ascii="Arial" w:hAnsi="Arial" w:cs="Arial"/>
          <w:sz w:val="24"/>
          <w:szCs w:val="24"/>
          <w:lang w:val="en-GB"/>
        </w:rPr>
        <w:t xml:space="preserve">, H. (2024). </w:t>
      </w:r>
      <w:proofErr w:type="spellStart"/>
      <w:r w:rsidRPr="004C5289">
        <w:rPr>
          <w:rFonts w:ascii="Arial" w:hAnsi="Arial" w:cs="Arial"/>
          <w:sz w:val="24"/>
          <w:szCs w:val="24"/>
          <w:lang w:val="en-GB"/>
        </w:rPr>
        <w:t>Transformasi</w:t>
      </w:r>
      <w:proofErr w:type="spellEnd"/>
      <w:r w:rsidRPr="004C5289">
        <w:rPr>
          <w:rFonts w:ascii="Arial" w:hAnsi="Arial" w:cs="Arial"/>
          <w:sz w:val="24"/>
          <w:szCs w:val="24"/>
          <w:lang w:val="en-GB"/>
        </w:rPr>
        <w:t xml:space="preserve"> Digital </w:t>
      </w:r>
      <w:proofErr w:type="spellStart"/>
      <w:r w:rsidRPr="004C5289">
        <w:rPr>
          <w:rFonts w:ascii="Arial" w:hAnsi="Arial" w:cs="Arial"/>
          <w:sz w:val="24"/>
          <w:szCs w:val="24"/>
          <w:lang w:val="en-GB"/>
        </w:rPr>
        <w:t>dalam</w:t>
      </w:r>
      <w:proofErr w:type="spellEnd"/>
      <w:r w:rsidRPr="004C5289">
        <w:rPr>
          <w:rFonts w:ascii="Arial" w:hAnsi="Arial" w:cs="Arial"/>
          <w:sz w:val="24"/>
          <w:szCs w:val="24"/>
          <w:lang w:val="en-GB"/>
        </w:rPr>
        <w:t xml:space="preserve"> </w:t>
      </w:r>
      <w:proofErr w:type="spellStart"/>
      <w:r w:rsidRPr="004C5289">
        <w:rPr>
          <w:rFonts w:ascii="Arial" w:hAnsi="Arial" w:cs="Arial"/>
          <w:sz w:val="24"/>
          <w:szCs w:val="24"/>
          <w:lang w:val="en-GB"/>
        </w:rPr>
        <w:t>Penyuluhan</w:t>
      </w:r>
      <w:proofErr w:type="spellEnd"/>
      <w:r w:rsidRPr="004C5289">
        <w:rPr>
          <w:rFonts w:ascii="Arial" w:hAnsi="Arial" w:cs="Arial"/>
          <w:sz w:val="24"/>
          <w:szCs w:val="24"/>
          <w:lang w:val="en-GB"/>
        </w:rPr>
        <w:t xml:space="preserve"> </w:t>
      </w:r>
      <w:proofErr w:type="spellStart"/>
      <w:r w:rsidRPr="004C5289">
        <w:rPr>
          <w:rFonts w:ascii="Arial" w:hAnsi="Arial" w:cs="Arial"/>
          <w:sz w:val="24"/>
          <w:szCs w:val="24"/>
          <w:lang w:val="en-GB"/>
        </w:rPr>
        <w:t>Pertanian</w:t>
      </w:r>
      <w:proofErr w:type="spellEnd"/>
      <w:r w:rsidRPr="004C5289">
        <w:rPr>
          <w:rFonts w:ascii="Arial" w:hAnsi="Arial" w:cs="Arial"/>
          <w:sz w:val="24"/>
          <w:szCs w:val="24"/>
          <w:lang w:val="en-GB"/>
        </w:rPr>
        <w:t xml:space="preserve"> dan </w:t>
      </w:r>
      <w:proofErr w:type="spellStart"/>
      <w:r w:rsidRPr="004C5289">
        <w:rPr>
          <w:rFonts w:ascii="Arial" w:hAnsi="Arial" w:cs="Arial"/>
          <w:sz w:val="24"/>
          <w:szCs w:val="24"/>
          <w:lang w:val="en-GB"/>
        </w:rPr>
        <w:t>Peternakan</w:t>
      </w:r>
      <w:proofErr w:type="spellEnd"/>
      <w:r w:rsidRPr="004C5289">
        <w:rPr>
          <w:rFonts w:ascii="Arial" w:hAnsi="Arial" w:cs="Arial"/>
          <w:sz w:val="24"/>
          <w:szCs w:val="24"/>
          <w:lang w:val="en-GB"/>
        </w:rPr>
        <w:t xml:space="preserve">. </w:t>
      </w:r>
      <w:proofErr w:type="spellStart"/>
      <w:r w:rsidRPr="004C5289">
        <w:rPr>
          <w:rFonts w:ascii="Arial" w:hAnsi="Arial" w:cs="Arial"/>
          <w:i/>
          <w:iCs/>
          <w:sz w:val="24"/>
          <w:szCs w:val="24"/>
          <w:lang w:val="en-GB"/>
        </w:rPr>
        <w:t>Jurnal</w:t>
      </w:r>
      <w:proofErr w:type="spellEnd"/>
      <w:r w:rsidRPr="004C5289">
        <w:rPr>
          <w:rFonts w:ascii="Arial" w:hAnsi="Arial" w:cs="Arial"/>
          <w:i/>
          <w:iCs/>
          <w:sz w:val="24"/>
          <w:szCs w:val="24"/>
          <w:lang w:val="en-GB"/>
        </w:rPr>
        <w:t xml:space="preserve"> </w:t>
      </w:r>
      <w:proofErr w:type="spellStart"/>
      <w:r w:rsidRPr="004C5289">
        <w:rPr>
          <w:rFonts w:ascii="Arial" w:hAnsi="Arial" w:cs="Arial"/>
          <w:i/>
          <w:iCs/>
          <w:sz w:val="24"/>
          <w:szCs w:val="24"/>
          <w:lang w:val="en-GB"/>
        </w:rPr>
        <w:t>Penyuluhan</w:t>
      </w:r>
      <w:proofErr w:type="spellEnd"/>
      <w:r w:rsidRPr="004C5289">
        <w:rPr>
          <w:rFonts w:ascii="Arial" w:hAnsi="Arial" w:cs="Arial"/>
          <w:i/>
          <w:iCs/>
          <w:sz w:val="24"/>
          <w:szCs w:val="24"/>
          <w:lang w:val="en-GB"/>
        </w:rPr>
        <w:t xml:space="preserve"> Pembangunan Pertanian</w:t>
      </w:r>
      <w:r w:rsidRPr="004C5289">
        <w:rPr>
          <w:rFonts w:ascii="Arial" w:hAnsi="Arial" w:cs="Arial"/>
          <w:sz w:val="24"/>
          <w:szCs w:val="24"/>
          <w:lang w:val="en-GB"/>
        </w:rPr>
        <w:t xml:space="preserve">, 19(1), 45-58. </w:t>
      </w:r>
    </w:p>
    <w:p w14:paraId="2B0E3C64" w14:textId="77777777" w:rsidR="00485F71" w:rsidRPr="004C5289" w:rsidRDefault="00485F71" w:rsidP="00B55734">
      <w:pPr>
        <w:numPr>
          <w:ilvl w:val="0"/>
          <w:numId w:val="6"/>
        </w:numPr>
        <w:spacing w:line="276" w:lineRule="auto"/>
        <w:rPr>
          <w:rFonts w:ascii="Arial" w:hAnsi="Arial" w:cs="Arial"/>
          <w:sz w:val="24"/>
          <w:szCs w:val="24"/>
          <w:lang w:val="en-GB"/>
        </w:rPr>
      </w:pPr>
      <w:r w:rsidRPr="004C5289">
        <w:rPr>
          <w:rFonts w:ascii="Arial" w:hAnsi="Arial" w:cs="Arial"/>
          <w:sz w:val="24"/>
          <w:szCs w:val="24"/>
          <w:lang w:val="en-GB"/>
        </w:rPr>
        <w:t xml:space="preserve">Tufte, E. R. (2001). </w:t>
      </w:r>
      <w:r w:rsidRPr="004C5289">
        <w:rPr>
          <w:rFonts w:ascii="Arial" w:hAnsi="Arial" w:cs="Arial"/>
          <w:i/>
          <w:iCs/>
          <w:sz w:val="24"/>
          <w:szCs w:val="24"/>
          <w:lang w:val="en-GB"/>
        </w:rPr>
        <w:t>The Visual Display of Quantitative Information</w:t>
      </w:r>
      <w:r w:rsidRPr="004C5289">
        <w:rPr>
          <w:rFonts w:ascii="Arial" w:hAnsi="Arial" w:cs="Arial"/>
          <w:sz w:val="24"/>
          <w:szCs w:val="24"/>
          <w:lang w:val="en-GB"/>
        </w:rPr>
        <w:t xml:space="preserve"> (2nd ed.). Cheshire: Graphics Press.</w:t>
      </w:r>
    </w:p>
    <w:p w14:paraId="5C2F99D9" w14:textId="77777777" w:rsidR="00485F71" w:rsidRPr="004C5289" w:rsidRDefault="00485F71" w:rsidP="00B55734">
      <w:pPr>
        <w:numPr>
          <w:ilvl w:val="0"/>
          <w:numId w:val="6"/>
        </w:numPr>
        <w:spacing w:line="276" w:lineRule="auto"/>
        <w:rPr>
          <w:rFonts w:ascii="Arial" w:hAnsi="Arial" w:cs="Arial"/>
          <w:sz w:val="24"/>
          <w:szCs w:val="24"/>
          <w:lang w:val="en-GB"/>
        </w:rPr>
      </w:pPr>
      <w:r w:rsidRPr="004C5289">
        <w:rPr>
          <w:rFonts w:ascii="Arial" w:hAnsi="Arial" w:cs="Arial"/>
          <w:sz w:val="24"/>
          <w:szCs w:val="24"/>
          <w:lang w:val="en-GB"/>
        </w:rPr>
        <w:t xml:space="preserve">World Organisation for Animal Health (WOAH). (2023). </w:t>
      </w:r>
      <w:r w:rsidRPr="004C5289">
        <w:rPr>
          <w:rFonts w:ascii="Arial" w:hAnsi="Arial" w:cs="Arial"/>
          <w:i/>
          <w:iCs/>
          <w:sz w:val="24"/>
          <w:szCs w:val="24"/>
          <w:lang w:val="en-GB"/>
        </w:rPr>
        <w:t>Terrestrial Manual: Lumpy Skin Disease</w:t>
      </w:r>
      <w:r w:rsidRPr="004C5289">
        <w:rPr>
          <w:rFonts w:ascii="Arial" w:hAnsi="Arial" w:cs="Arial"/>
          <w:sz w:val="24"/>
          <w:szCs w:val="24"/>
          <w:lang w:val="en-GB"/>
        </w:rPr>
        <w:t>. Paris: WOAH.</w:t>
      </w:r>
    </w:p>
    <w:p w14:paraId="292E0BA6" w14:textId="77777777" w:rsidR="00485F71" w:rsidRPr="004C5289" w:rsidRDefault="00485F71" w:rsidP="00B55734">
      <w:pPr>
        <w:numPr>
          <w:ilvl w:val="0"/>
          <w:numId w:val="6"/>
        </w:numPr>
        <w:spacing w:line="276" w:lineRule="auto"/>
        <w:rPr>
          <w:rFonts w:ascii="Arial" w:hAnsi="Arial" w:cs="Arial"/>
          <w:sz w:val="24"/>
          <w:szCs w:val="24"/>
          <w:lang w:val="en-GB"/>
        </w:rPr>
      </w:pPr>
      <w:r w:rsidRPr="004C5289">
        <w:rPr>
          <w:rFonts w:ascii="Arial" w:hAnsi="Arial" w:cs="Arial"/>
          <w:sz w:val="24"/>
          <w:szCs w:val="24"/>
          <w:lang w:val="en-GB"/>
        </w:rPr>
        <w:t xml:space="preserve">Zulfikhar, R., Tamara, N., </w:t>
      </w:r>
      <w:proofErr w:type="spellStart"/>
      <w:r w:rsidRPr="004C5289">
        <w:rPr>
          <w:rFonts w:ascii="Arial" w:hAnsi="Arial" w:cs="Arial"/>
          <w:sz w:val="24"/>
          <w:szCs w:val="24"/>
          <w:lang w:val="en-GB"/>
        </w:rPr>
        <w:t>Pramudyaningrum</w:t>
      </w:r>
      <w:proofErr w:type="spellEnd"/>
      <w:r w:rsidRPr="004C5289">
        <w:rPr>
          <w:rFonts w:ascii="Arial" w:hAnsi="Arial" w:cs="Arial"/>
          <w:sz w:val="24"/>
          <w:szCs w:val="24"/>
          <w:lang w:val="en-GB"/>
        </w:rPr>
        <w:t xml:space="preserve">, P., Lesek, K., Ali, N., &amp; </w:t>
      </w:r>
      <w:proofErr w:type="spellStart"/>
      <w:r w:rsidRPr="004C5289">
        <w:rPr>
          <w:rFonts w:ascii="Arial" w:hAnsi="Arial" w:cs="Arial"/>
          <w:sz w:val="24"/>
          <w:szCs w:val="24"/>
          <w:lang w:val="en-GB"/>
        </w:rPr>
        <w:t>Destu</w:t>
      </w:r>
      <w:proofErr w:type="spellEnd"/>
      <w:r w:rsidRPr="004C5289">
        <w:rPr>
          <w:rFonts w:ascii="Arial" w:hAnsi="Arial" w:cs="Arial"/>
          <w:sz w:val="24"/>
          <w:szCs w:val="24"/>
          <w:lang w:val="en-GB"/>
        </w:rPr>
        <w:t xml:space="preserve">, N. (2026). </w:t>
      </w:r>
      <w:proofErr w:type="spellStart"/>
      <w:r w:rsidRPr="004C5289">
        <w:rPr>
          <w:rFonts w:ascii="Arial" w:hAnsi="Arial" w:cs="Arial"/>
          <w:i/>
          <w:iCs/>
          <w:sz w:val="24"/>
          <w:szCs w:val="24"/>
          <w:lang w:val="en-GB"/>
        </w:rPr>
        <w:t>Perencanaan</w:t>
      </w:r>
      <w:proofErr w:type="spellEnd"/>
      <w:r w:rsidRPr="004C5289">
        <w:rPr>
          <w:rFonts w:ascii="Arial" w:hAnsi="Arial" w:cs="Arial"/>
          <w:i/>
          <w:iCs/>
          <w:sz w:val="24"/>
          <w:szCs w:val="24"/>
          <w:lang w:val="en-GB"/>
        </w:rPr>
        <w:t xml:space="preserve"> </w:t>
      </w:r>
      <w:proofErr w:type="spellStart"/>
      <w:r w:rsidRPr="004C5289">
        <w:rPr>
          <w:rFonts w:ascii="Arial" w:hAnsi="Arial" w:cs="Arial"/>
          <w:i/>
          <w:iCs/>
          <w:sz w:val="24"/>
          <w:szCs w:val="24"/>
          <w:lang w:val="en-GB"/>
        </w:rPr>
        <w:t>Penyuluhan</w:t>
      </w:r>
      <w:proofErr w:type="spellEnd"/>
      <w:r w:rsidRPr="004C5289">
        <w:rPr>
          <w:rFonts w:ascii="Arial" w:hAnsi="Arial" w:cs="Arial"/>
          <w:i/>
          <w:iCs/>
          <w:sz w:val="24"/>
          <w:szCs w:val="24"/>
          <w:lang w:val="en-GB"/>
        </w:rPr>
        <w:t xml:space="preserve"> </w:t>
      </w:r>
      <w:proofErr w:type="spellStart"/>
      <w:r w:rsidRPr="004C5289">
        <w:rPr>
          <w:rFonts w:ascii="Arial" w:hAnsi="Arial" w:cs="Arial"/>
          <w:i/>
          <w:iCs/>
          <w:sz w:val="24"/>
          <w:szCs w:val="24"/>
          <w:lang w:val="en-GB"/>
        </w:rPr>
        <w:t>Pertanian</w:t>
      </w:r>
      <w:proofErr w:type="spellEnd"/>
      <w:r w:rsidRPr="004C5289">
        <w:rPr>
          <w:rFonts w:ascii="Arial" w:hAnsi="Arial" w:cs="Arial"/>
          <w:i/>
          <w:iCs/>
          <w:sz w:val="24"/>
          <w:szCs w:val="24"/>
          <w:lang w:val="en-GB"/>
        </w:rPr>
        <w:t xml:space="preserve"> dan </w:t>
      </w:r>
      <w:proofErr w:type="spellStart"/>
      <w:r w:rsidRPr="004C5289">
        <w:rPr>
          <w:rFonts w:ascii="Arial" w:hAnsi="Arial" w:cs="Arial"/>
          <w:i/>
          <w:iCs/>
          <w:sz w:val="24"/>
          <w:szCs w:val="24"/>
          <w:lang w:val="en-GB"/>
        </w:rPr>
        <w:t>Identifikasi</w:t>
      </w:r>
      <w:proofErr w:type="spellEnd"/>
      <w:r w:rsidRPr="004C5289">
        <w:rPr>
          <w:rFonts w:ascii="Arial" w:hAnsi="Arial" w:cs="Arial"/>
          <w:i/>
          <w:iCs/>
          <w:sz w:val="24"/>
          <w:szCs w:val="24"/>
          <w:lang w:val="en-GB"/>
        </w:rPr>
        <w:t xml:space="preserve"> </w:t>
      </w:r>
      <w:proofErr w:type="spellStart"/>
      <w:r w:rsidRPr="004C5289">
        <w:rPr>
          <w:rFonts w:ascii="Arial" w:hAnsi="Arial" w:cs="Arial"/>
          <w:i/>
          <w:iCs/>
          <w:sz w:val="24"/>
          <w:szCs w:val="24"/>
          <w:lang w:val="en-GB"/>
        </w:rPr>
        <w:t>Potensi</w:t>
      </w:r>
      <w:proofErr w:type="spellEnd"/>
      <w:r w:rsidRPr="004C5289">
        <w:rPr>
          <w:rFonts w:ascii="Arial" w:hAnsi="Arial" w:cs="Arial"/>
          <w:i/>
          <w:iCs/>
          <w:sz w:val="24"/>
          <w:szCs w:val="24"/>
          <w:lang w:val="en-GB"/>
        </w:rPr>
        <w:t xml:space="preserve"> Wilayah di Desa </w:t>
      </w:r>
      <w:proofErr w:type="spellStart"/>
      <w:r w:rsidRPr="004C5289">
        <w:rPr>
          <w:rFonts w:ascii="Arial" w:hAnsi="Arial" w:cs="Arial"/>
          <w:i/>
          <w:iCs/>
          <w:sz w:val="24"/>
          <w:szCs w:val="24"/>
          <w:lang w:val="en-GB"/>
        </w:rPr>
        <w:t>Krogowanan</w:t>
      </w:r>
      <w:proofErr w:type="spellEnd"/>
      <w:r w:rsidRPr="004C5289">
        <w:rPr>
          <w:rFonts w:ascii="Arial" w:hAnsi="Arial" w:cs="Arial"/>
          <w:i/>
          <w:iCs/>
          <w:sz w:val="24"/>
          <w:szCs w:val="24"/>
          <w:lang w:val="en-GB"/>
        </w:rPr>
        <w:t xml:space="preserve">, </w:t>
      </w:r>
      <w:proofErr w:type="spellStart"/>
      <w:r w:rsidRPr="004C5289">
        <w:rPr>
          <w:rFonts w:ascii="Arial" w:hAnsi="Arial" w:cs="Arial"/>
          <w:i/>
          <w:iCs/>
          <w:sz w:val="24"/>
          <w:szCs w:val="24"/>
          <w:lang w:val="en-GB"/>
        </w:rPr>
        <w:t>Kecamatan</w:t>
      </w:r>
      <w:proofErr w:type="spellEnd"/>
      <w:r w:rsidRPr="004C5289">
        <w:rPr>
          <w:rFonts w:ascii="Arial" w:hAnsi="Arial" w:cs="Arial"/>
          <w:i/>
          <w:iCs/>
          <w:sz w:val="24"/>
          <w:szCs w:val="24"/>
          <w:lang w:val="en-GB"/>
        </w:rPr>
        <w:t xml:space="preserve"> </w:t>
      </w:r>
      <w:proofErr w:type="spellStart"/>
      <w:r w:rsidRPr="004C5289">
        <w:rPr>
          <w:rFonts w:ascii="Arial" w:hAnsi="Arial" w:cs="Arial"/>
          <w:i/>
          <w:iCs/>
          <w:sz w:val="24"/>
          <w:szCs w:val="24"/>
          <w:lang w:val="en-GB"/>
        </w:rPr>
        <w:t>Sawangan</w:t>
      </w:r>
      <w:proofErr w:type="spellEnd"/>
      <w:r w:rsidRPr="004C5289">
        <w:rPr>
          <w:rFonts w:ascii="Arial" w:hAnsi="Arial" w:cs="Arial"/>
          <w:sz w:val="24"/>
          <w:szCs w:val="24"/>
          <w:lang w:val="en-GB"/>
        </w:rPr>
        <w:t xml:space="preserve">. </w:t>
      </w:r>
      <w:proofErr w:type="spellStart"/>
      <w:r w:rsidRPr="004C5289">
        <w:rPr>
          <w:rFonts w:ascii="Arial" w:hAnsi="Arial" w:cs="Arial"/>
          <w:sz w:val="24"/>
          <w:szCs w:val="24"/>
          <w:lang w:val="en-GB"/>
        </w:rPr>
        <w:t>Laporan</w:t>
      </w:r>
      <w:proofErr w:type="spellEnd"/>
      <w:r w:rsidRPr="004C5289">
        <w:rPr>
          <w:rFonts w:ascii="Arial" w:hAnsi="Arial" w:cs="Arial"/>
          <w:sz w:val="24"/>
          <w:szCs w:val="24"/>
          <w:lang w:val="en-GB"/>
        </w:rPr>
        <w:t xml:space="preserve"> </w:t>
      </w:r>
      <w:proofErr w:type="spellStart"/>
      <w:r w:rsidRPr="004C5289">
        <w:rPr>
          <w:rFonts w:ascii="Arial" w:hAnsi="Arial" w:cs="Arial"/>
          <w:sz w:val="24"/>
          <w:szCs w:val="24"/>
          <w:lang w:val="en-GB"/>
        </w:rPr>
        <w:t>Praktik</w:t>
      </w:r>
      <w:proofErr w:type="spellEnd"/>
      <w:r w:rsidRPr="004C5289">
        <w:rPr>
          <w:rFonts w:ascii="Arial" w:hAnsi="Arial" w:cs="Arial"/>
          <w:sz w:val="24"/>
          <w:szCs w:val="24"/>
          <w:lang w:val="en-GB"/>
        </w:rPr>
        <w:t xml:space="preserve"> </w:t>
      </w:r>
      <w:proofErr w:type="spellStart"/>
      <w:r w:rsidRPr="004C5289">
        <w:rPr>
          <w:rFonts w:ascii="Arial" w:hAnsi="Arial" w:cs="Arial"/>
          <w:sz w:val="24"/>
          <w:szCs w:val="24"/>
          <w:lang w:val="en-GB"/>
        </w:rPr>
        <w:t>Kerja</w:t>
      </w:r>
      <w:proofErr w:type="spellEnd"/>
      <w:r w:rsidRPr="004C5289">
        <w:rPr>
          <w:rFonts w:ascii="Arial" w:hAnsi="Arial" w:cs="Arial"/>
          <w:sz w:val="24"/>
          <w:szCs w:val="24"/>
          <w:lang w:val="en-GB"/>
        </w:rPr>
        <w:t xml:space="preserve"> Lapangan I, </w:t>
      </w:r>
      <w:proofErr w:type="spellStart"/>
      <w:r w:rsidRPr="004C5289">
        <w:rPr>
          <w:rFonts w:ascii="Arial" w:hAnsi="Arial" w:cs="Arial"/>
          <w:sz w:val="24"/>
          <w:szCs w:val="24"/>
          <w:lang w:val="en-GB"/>
        </w:rPr>
        <w:t>Politeknik</w:t>
      </w:r>
      <w:proofErr w:type="spellEnd"/>
      <w:r w:rsidRPr="004C5289">
        <w:rPr>
          <w:rFonts w:ascii="Arial" w:hAnsi="Arial" w:cs="Arial"/>
          <w:sz w:val="24"/>
          <w:szCs w:val="24"/>
          <w:lang w:val="en-GB"/>
        </w:rPr>
        <w:t xml:space="preserve"> Pembangunan </w:t>
      </w:r>
      <w:proofErr w:type="spellStart"/>
      <w:r w:rsidRPr="004C5289">
        <w:rPr>
          <w:rFonts w:ascii="Arial" w:hAnsi="Arial" w:cs="Arial"/>
          <w:sz w:val="24"/>
          <w:szCs w:val="24"/>
          <w:lang w:val="en-GB"/>
        </w:rPr>
        <w:t>Pertanian</w:t>
      </w:r>
      <w:proofErr w:type="spellEnd"/>
      <w:r w:rsidRPr="004C5289">
        <w:rPr>
          <w:rFonts w:ascii="Arial" w:hAnsi="Arial" w:cs="Arial"/>
          <w:sz w:val="24"/>
          <w:szCs w:val="24"/>
          <w:lang w:val="en-GB"/>
        </w:rPr>
        <w:t xml:space="preserve"> Yogyakarta </w:t>
      </w:r>
      <w:proofErr w:type="spellStart"/>
      <w:r w:rsidRPr="004C5289">
        <w:rPr>
          <w:rFonts w:ascii="Arial" w:hAnsi="Arial" w:cs="Arial"/>
          <w:sz w:val="24"/>
          <w:szCs w:val="24"/>
          <w:lang w:val="en-GB"/>
        </w:rPr>
        <w:t>Magelang</w:t>
      </w:r>
      <w:proofErr w:type="spellEnd"/>
      <w:r w:rsidRPr="004C5289">
        <w:rPr>
          <w:rFonts w:ascii="Arial" w:hAnsi="Arial" w:cs="Arial"/>
          <w:sz w:val="24"/>
          <w:szCs w:val="24"/>
          <w:lang w:val="en-GB"/>
        </w:rPr>
        <w:t>.</w:t>
      </w:r>
    </w:p>
    <w:p w14:paraId="363CC302" w14:textId="77777777" w:rsidR="00485F71" w:rsidRPr="00485F71" w:rsidRDefault="00485F71" w:rsidP="00485F71">
      <w:pPr>
        <w:ind w:firstLine="720"/>
      </w:pPr>
    </w:p>
    <w:sectPr w:rsidR="00485F71" w:rsidRPr="00485F71" w:rsidSect="00485F71">
      <w:pgSz w:w="11920" w:h="16840"/>
      <w:pgMar w:top="1060" w:right="1020" w:bottom="280"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E2283D"/>
    <w:multiLevelType w:val="multilevel"/>
    <w:tmpl w:val="EFD0AF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CF23DD3"/>
    <w:multiLevelType w:val="multilevel"/>
    <w:tmpl w:val="B678A988"/>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2" w15:restartNumberingAfterBreak="0">
    <w:nsid w:val="590F4B57"/>
    <w:multiLevelType w:val="multilevel"/>
    <w:tmpl w:val="01848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DDF77AE"/>
    <w:multiLevelType w:val="multilevel"/>
    <w:tmpl w:val="358A4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DFE4F91"/>
    <w:multiLevelType w:val="multilevel"/>
    <w:tmpl w:val="5C964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FB10BAE"/>
    <w:multiLevelType w:val="multilevel"/>
    <w:tmpl w:val="8200D3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9641783">
    <w:abstractNumId w:val="1"/>
  </w:num>
  <w:num w:numId="2" w16cid:durableId="1383484610">
    <w:abstractNumId w:val="3"/>
  </w:num>
  <w:num w:numId="3" w16cid:durableId="283536346">
    <w:abstractNumId w:val="4"/>
  </w:num>
  <w:num w:numId="4" w16cid:durableId="155534197">
    <w:abstractNumId w:val="2"/>
  </w:num>
  <w:num w:numId="5" w16cid:durableId="1354069794">
    <w:abstractNumId w:val="5"/>
  </w:num>
  <w:num w:numId="6" w16cid:durableId="20265905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6348"/>
    <w:rsid w:val="00485F71"/>
    <w:rsid w:val="004C5289"/>
    <w:rsid w:val="006B6348"/>
    <w:rsid w:val="00933268"/>
    <w:rsid w:val="00A01A38"/>
    <w:rsid w:val="00B55734"/>
    <w:rsid w:val="00D034FA"/>
    <w:rsid w:val="00E548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F5E6B"/>
  <w15:docId w15:val="{E04AF3E2-E38D-4E01-96D1-DF5C14A2D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table" w:styleId="TableGrid">
    <w:name w:val="Table Grid"/>
    <w:basedOn w:val="TableNormal"/>
    <w:uiPriority w:val="59"/>
    <w:rsid w:val="00485F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485F7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1820</Words>
  <Characters>10380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ThinkFast</dc:creator>
  <cp:lastModifiedBy>rosa zulfikhar</cp:lastModifiedBy>
  <cp:revision>2</cp:revision>
  <dcterms:created xsi:type="dcterms:W3CDTF">2026-08-27T04:06:00Z</dcterms:created>
  <dcterms:modified xsi:type="dcterms:W3CDTF">2026-08-27T04:06:00Z</dcterms:modified>
</cp:coreProperties>
</file>